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32F" w:rsidRPr="0084432F" w:rsidRDefault="0084432F" w:rsidP="0084432F">
      <w:pPr>
        <w:spacing w:before="100" w:beforeAutospacing="1" w:after="100" w:afterAutospacing="1"/>
        <w:jc w:val="center"/>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N. 02742/2012 </w:t>
      </w:r>
      <w:proofErr w:type="spellStart"/>
      <w:r w:rsidRPr="0084432F">
        <w:rPr>
          <w:rFonts w:ascii="Times New Roman" w:eastAsia="Times New Roman" w:hAnsi="Times New Roman" w:cs="Times New Roman"/>
          <w:sz w:val="24"/>
          <w:szCs w:val="24"/>
          <w:lang w:eastAsia="it-IT"/>
        </w:rPr>
        <w:t>REG.PROV.CAU</w:t>
      </w:r>
      <w:proofErr w:type="spellEnd"/>
      <w:r w:rsidRPr="0084432F">
        <w:rPr>
          <w:rFonts w:ascii="Times New Roman" w:eastAsia="Times New Roman" w:hAnsi="Times New Roman" w:cs="Times New Roman"/>
          <w:sz w:val="24"/>
          <w:szCs w:val="24"/>
          <w:lang w:eastAsia="it-IT"/>
        </w:rPr>
        <w:t>.</w:t>
      </w:r>
    </w:p>
    <w:p w:rsidR="0084432F" w:rsidRPr="0084432F" w:rsidRDefault="0084432F" w:rsidP="0084432F">
      <w:pPr>
        <w:spacing w:before="100" w:beforeAutospacing="1" w:after="100" w:afterAutospacing="1"/>
        <w:jc w:val="center"/>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N. 01430/2012 </w:t>
      </w:r>
      <w:proofErr w:type="spellStart"/>
      <w:r w:rsidRPr="0084432F">
        <w:rPr>
          <w:rFonts w:ascii="Times New Roman" w:eastAsia="Times New Roman" w:hAnsi="Times New Roman" w:cs="Times New Roman"/>
          <w:sz w:val="24"/>
          <w:szCs w:val="24"/>
          <w:lang w:eastAsia="it-IT"/>
        </w:rPr>
        <w:t>REG.RIC</w:t>
      </w:r>
      <w:proofErr w:type="spellEnd"/>
      <w:r w:rsidRPr="0084432F">
        <w:rPr>
          <w:rFonts w:ascii="Times New Roman" w:eastAsia="Times New Roman" w:hAnsi="Times New Roman" w:cs="Times New Roman"/>
          <w:sz w:val="24"/>
          <w:szCs w:val="24"/>
          <w:lang w:eastAsia="it-IT"/>
        </w:rPr>
        <w:t>.</w:t>
      </w:r>
    </w:p>
    <w:p w:rsidR="0084432F" w:rsidRPr="0084432F" w:rsidRDefault="0084432F" w:rsidP="0084432F">
      <w:pPr>
        <w:spacing w:before="100" w:beforeAutospacing="1" w:after="100" w:afterAutospacing="1"/>
        <w:jc w:val="center"/>
        <w:rPr>
          <w:rFonts w:ascii="Times New Roman" w:eastAsia="Times New Roman" w:hAnsi="Times New Roman" w:cs="Times New Roman"/>
          <w:sz w:val="24"/>
          <w:szCs w:val="24"/>
          <w:lang w:eastAsia="it-IT"/>
        </w:rPr>
      </w:pPr>
      <w:r>
        <w:rPr>
          <w:rFonts w:ascii="Times New Roman" w:eastAsia="Times New Roman" w:hAnsi="Times New Roman" w:cs="Times New Roman"/>
          <w:noProof/>
          <w:sz w:val="24"/>
          <w:szCs w:val="24"/>
          <w:lang w:eastAsia="it-IT"/>
        </w:rPr>
        <w:drawing>
          <wp:inline distT="0" distB="0" distL="0" distR="0">
            <wp:extent cx="723265" cy="825500"/>
            <wp:effectExtent l="19050" t="0" r="635" b="0"/>
            <wp:docPr id="1" name="Immagine 1" descr="http://www.giustizia-amministrativa.it/DocumentiGA/Roma/Sezione%203/2012/201201430/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Roma/Sezione%203/2012/201201430/Provvedimenti/stemma.jpg"/>
                    <pic:cNvPicPr>
                      <a:picLocks noChangeAspect="1" noChangeArrowheads="1"/>
                    </pic:cNvPicPr>
                  </pic:nvPicPr>
                  <pic:blipFill>
                    <a:blip r:embed="rId4"/>
                    <a:srcRect/>
                    <a:stretch>
                      <a:fillRect/>
                    </a:stretch>
                  </pic:blipFill>
                  <pic:spPr bwMode="auto">
                    <a:xfrm>
                      <a:off x="0" y="0"/>
                      <a:ext cx="723265" cy="825500"/>
                    </a:xfrm>
                    <a:prstGeom prst="rect">
                      <a:avLst/>
                    </a:prstGeom>
                    <a:noFill/>
                    <a:ln w="9525">
                      <a:noFill/>
                      <a:miter lim="800000"/>
                      <a:headEnd/>
                      <a:tailEnd/>
                    </a:ln>
                  </pic:spPr>
                </pic:pic>
              </a:graphicData>
            </a:graphic>
          </wp:inline>
        </w:drawing>
      </w:r>
    </w:p>
    <w:p w:rsidR="0084432F" w:rsidRPr="0084432F" w:rsidRDefault="0084432F" w:rsidP="0084432F">
      <w:pPr>
        <w:spacing w:before="100" w:beforeAutospacing="1" w:after="100" w:afterAutospacing="1"/>
        <w:jc w:val="center"/>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REPUBBLICA ITALIANA</w:t>
      </w:r>
    </w:p>
    <w:p w:rsidR="0084432F" w:rsidRPr="0084432F" w:rsidRDefault="0084432F" w:rsidP="0084432F">
      <w:pPr>
        <w:spacing w:before="100" w:beforeAutospacing="1" w:after="100" w:afterAutospacing="1"/>
        <w:jc w:val="center"/>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Il Tribunale Amministrativo Regionale per il Lazio</w:t>
      </w:r>
    </w:p>
    <w:p w:rsidR="0084432F" w:rsidRPr="0084432F" w:rsidRDefault="0084432F" w:rsidP="0084432F">
      <w:pPr>
        <w:spacing w:before="100" w:beforeAutospacing="1" w:after="100" w:afterAutospacing="1"/>
        <w:jc w:val="center"/>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(Sezione Terza)</w:t>
      </w:r>
    </w:p>
    <w:p w:rsidR="0084432F" w:rsidRPr="0084432F" w:rsidRDefault="0084432F" w:rsidP="0084432F">
      <w:pPr>
        <w:spacing w:before="100" w:beforeAutospacing="1" w:after="100" w:afterAutospacing="1"/>
        <w:jc w:val="center"/>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ha pronunciato la presente</w:t>
      </w:r>
    </w:p>
    <w:p w:rsidR="0084432F" w:rsidRPr="0084432F" w:rsidRDefault="0084432F" w:rsidP="0084432F">
      <w:pPr>
        <w:spacing w:before="100" w:beforeAutospacing="1" w:after="100" w:afterAutospacing="1"/>
        <w:jc w:val="center"/>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ORDINANZA</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sul ricorso numero di registro generale 1430 del 2012, integrato da motivi aggiunti, proposto da: </w:t>
      </w:r>
    </w:p>
    <w:p w:rsidR="0084432F" w:rsidRPr="0084432F" w:rsidRDefault="0084432F" w:rsidP="0084432F">
      <w:pPr>
        <w:jc w:val="left"/>
        <w:rPr>
          <w:rFonts w:ascii="Times New Roman" w:eastAsia="Times New Roman" w:hAnsi="Times New Roman" w:cs="Times New Roman"/>
          <w:sz w:val="24"/>
          <w:szCs w:val="24"/>
          <w:lang w:eastAsia="it-IT"/>
        </w:rPr>
      </w:pP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Manlio Fazio, </w:t>
      </w:r>
      <w:proofErr w:type="spellStart"/>
      <w:r w:rsidRPr="0084432F">
        <w:rPr>
          <w:rFonts w:ascii="Times New Roman" w:eastAsia="Times New Roman" w:hAnsi="Times New Roman" w:cs="Times New Roman"/>
          <w:sz w:val="24"/>
          <w:szCs w:val="24"/>
          <w:lang w:eastAsia="it-IT"/>
        </w:rPr>
        <w:t>Mariagrazia</w:t>
      </w:r>
      <w:proofErr w:type="spellEnd"/>
      <w:r w:rsidRPr="0084432F">
        <w:rPr>
          <w:rFonts w:ascii="Times New Roman" w:eastAsia="Times New Roman" w:hAnsi="Times New Roman" w:cs="Times New Roman"/>
          <w:sz w:val="24"/>
          <w:szCs w:val="24"/>
          <w:lang w:eastAsia="it-IT"/>
        </w:rPr>
        <w:t xml:space="preserve"> </w:t>
      </w:r>
      <w:proofErr w:type="spellStart"/>
      <w:r w:rsidRPr="0084432F">
        <w:rPr>
          <w:rFonts w:ascii="Times New Roman" w:eastAsia="Times New Roman" w:hAnsi="Times New Roman" w:cs="Times New Roman"/>
          <w:sz w:val="24"/>
          <w:szCs w:val="24"/>
          <w:lang w:eastAsia="it-IT"/>
        </w:rPr>
        <w:t>Scilipoti</w:t>
      </w:r>
      <w:proofErr w:type="spellEnd"/>
      <w:r w:rsidRPr="0084432F">
        <w:rPr>
          <w:rFonts w:ascii="Times New Roman" w:eastAsia="Times New Roman" w:hAnsi="Times New Roman" w:cs="Times New Roman"/>
          <w:sz w:val="24"/>
          <w:szCs w:val="24"/>
          <w:lang w:eastAsia="it-IT"/>
        </w:rPr>
        <w:t xml:space="preserve">, Caterina </w:t>
      </w:r>
      <w:proofErr w:type="spellStart"/>
      <w:r w:rsidRPr="0084432F">
        <w:rPr>
          <w:rFonts w:ascii="Times New Roman" w:eastAsia="Times New Roman" w:hAnsi="Times New Roman" w:cs="Times New Roman"/>
          <w:sz w:val="24"/>
          <w:szCs w:val="24"/>
          <w:lang w:eastAsia="it-IT"/>
        </w:rPr>
        <w:t>Catalioto</w:t>
      </w:r>
      <w:proofErr w:type="spellEnd"/>
      <w:r w:rsidRPr="0084432F">
        <w:rPr>
          <w:rFonts w:ascii="Times New Roman" w:eastAsia="Times New Roman" w:hAnsi="Times New Roman" w:cs="Times New Roman"/>
          <w:sz w:val="24"/>
          <w:szCs w:val="24"/>
          <w:lang w:eastAsia="it-IT"/>
        </w:rPr>
        <w:t xml:space="preserve">, Gianfranco </w:t>
      </w:r>
      <w:proofErr w:type="spellStart"/>
      <w:r w:rsidRPr="0084432F">
        <w:rPr>
          <w:rFonts w:ascii="Times New Roman" w:eastAsia="Times New Roman" w:hAnsi="Times New Roman" w:cs="Times New Roman"/>
          <w:sz w:val="24"/>
          <w:szCs w:val="24"/>
          <w:lang w:eastAsia="it-IT"/>
        </w:rPr>
        <w:t>Ilacqua</w:t>
      </w:r>
      <w:proofErr w:type="spellEnd"/>
      <w:r w:rsidRPr="0084432F">
        <w:rPr>
          <w:rFonts w:ascii="Times New Roman" w:eastAsia="Times New Roman" w:hAnsi="Times New Roman" w:cs="Times New Roman"/>
          <w:sz w:val="24"/>
          <w:szCs w:val="24"/>
          <w:lang w:eastAsia="it-IT"/>
        </w:rPr>
        <w:t xml:space="preserve">, Lorena Pino, Enrico Delfino, Vincenzo Luppino, Daniele </w:t>
      </w:r>
      <w:proofErr w:type="spellStart"/>
      <w:r w:rsidRPr="0084432F">
        <w:rPr>
          <w:rFonts w:ascii="Times New Roman" w:eastAsia="Times New Roman" w:hAnsi="Times New Roman" w:cs="Times New Roman"/>
          <w:sz w:val="24"/>
          <w:szCs w:val="24"/>
          <w:lang w:eastAsia="it-IT"/>
        </w:rPr>
        <w:t>Gagliano</w:t>
      </w:r>
      <w:proofErr w:type="spellEnd"/>
      <w:r w:rsidRPr="0084432F">
        <w:rPr>
          <w:rFonts w:ascii="Times New Roman" w:eastAsia="Times New Roman" w:hAnsi="Times New Roman" w:cs="Times New Roman"/>
          <w:sz w:val="24"/>
          <w:szCs w:val="24"/>
          <w:lang w:eastAsia="it-IT"/>
        </w:rPr>
        <w:t xml:space="preserve">, Paola Muscolino, Giorgio De Luca, Francesca </w:t>
      </w:r>
      <w:proofErr w:type="spellStart"/>
      <w:r w:rsidRPr="0084432F">
        <w:rPr>
          <w:rFonts w:ascii="Times New Roman" w:eastAsia="Times New Roman" w:hAnsi="Times New Roman" w:cs="Times New Roman"/>
          <w:sz w:val="24"/>
          <w:szCs w:val="24"/>
          <w:lang w:eastAsia="it-IT"/>
        </w:rPr>
        <w:t>Vizzari</w:t>
      </w:r>
      <w:proofErr w:type="spellEnd"/>
      <w:r w:rsidRPr="0084432F">
        <w:rPr>
          <w:rFonts w:ascii="Times New Roman" w:eastAsia="Times New Roman" w:hAnsi="Times New Roman" w:cs="Times New Roman"/>
          <w:sz w:val="24"/>
          <w:szCs w:val="24"/>
          <w:lang w:eastAsia="it-IT"/>
        </w:rPr>
        <w:t xml:space="preserve">, Anna </w:t>
      </w:r>
      <w:proofErr w:type="spellStart"/>
      <w:r w:rsidRPr="0084432F">
        <w:rPr>
          <w:rFonts w:ascii="Times New Roman" w:eastAsia="Times New Roman" w:hAnsi="Times New Roman" w:cs="Times New Roman"/>
          <w:sz w:val="24"/>
          <w:szCs w:val="24"/>
          <w:lang w:eastAsia="it-IT"/>
        </w:rPr>
        <w:t>Maurizi</w:t>
      </w:r>
      <w:proofErr w:type="spellEnd"/>
      <w:r w:rsidRPr="0084432F">
        <w:rPr>
          <w:rFonts w:ascii="Times New Roman" w:eastAsia="Times New Roman" w:hAnsi="Times New Roman" w:cs="Times New Roman"/>
          <w:sz w:val="24"/>
          <w:szCs w:val="24"/>
          <w:lang w:eastAsia="it-IT"/>
        </w:rPr>
        <w:t xml:space="preserve">, Jessica </w:t>
      </w:r>
      <w:proofErr w:type="spellStart"/>
      <w:r w:rsidRPr="0084432F">
        <w:rPr>
          <w:rFonts w:ascii="Times New Roman" w:eastAsia="Times New Roman" w:hAnsi="Times New Roman" w:cs="Times New Roman"/>
          <w:sz w:val="24"/>
          <w:szCs w:val="24"/>
          <w:lang w:eastAsia="it-IT"/>
        </w:rPr>
        <w:t>Panetta</w:t>
      </w:r>
      <w:proofErr w:type="spellEnd"/>
      <w:r w:rsidRPr="0084432F">
        <w:rPr>
          <w:rFonts w:ascii="Times New Roman" w:eastAsia="Times New Roman" w:hAnsi="Times New Roman" w:cs="Times New Roman"/>
          <w:sz w:val="24"/>
          <w:szCs w:val="24"/>
          <w:lang w:eastAsia="it-IT"/>
        </w:rPr>
        <w:t xml:space="preserve">, Maria Caterina Di </w:t>
      </w:r>
      <w:proofErr w:type="spellStart"/>
      <w:r w:rsidRPr="0084432F">
        <w:rPr>
          <w:rFonts w:ascii="Times New Roman" w:eastAsia="Times New Roman" w:hAnsi="Times New Roman" w:cs="Times New Roman"/>
          <w:sz w:val="24"/>
          <w:szCs w:val="24"/>
          <w:lang w:eastAsia="it-IT"/>
        </w:rPr>
        <w:t>Perri</w:t>
      </w:r>
      <w:proofErr w:type="spellEnd"/>
      <w:r w:rsidRPr="0084432F">
        <w:rPr>
          <w:rFonts w:ascii="Times New Roman" w:eastAsia="Times New Roman" w:hAnsi="Times New Roman" w:cs="Times New Roman"/>
          <w:sz w:val="24"/>
          <w:szCs w:val="24"/>
          <w:lang w:eastAsia="it-IT"/>
        </w:rPr>
        <w:t xml:space="preserve">, rappresentati e difesi dagli avv.ti Michele </w:t>
      </w:r>
      <w:proofErr w:type="spellStart"/>
      <w:r w:rsidRPr="0084432F">
        <w:rPr>
          <w:rFonts w:ascii="Times New Roman" w:eastAsia="Times New Roman" w:hAnsi="Times New Roman" w:cs="Times New Roman"/>
          <w:sz w:val="24"/>
          <w:szCs w:val="24"/>
          <w:lang w:eastAsia="it-IT"/>
        </w:rPr>
        <w:t>Bonetti</w:t>
      </w:r>
      <w:proofErr w:type="spellEnd"/>
      <w:r w:rsidRPr="0084432F">
        <w:rPr>
          <w:rFonts w:ascii="Times New Roman" w:eastAsia="Times New Roman" w:hAnsi="Times New Roman" w:cs="Times New Roman"/>
          <w:sz w:val="24"/>
          <w:szCs w:val="24"/>
          <w:lang w:eastAsia="it-IT"/>
        </w:rPr>
        <w:t xml:space="preserve"> e Santi Delia, con domicilio eletto presso lo Studio Legale Avvocato Michele </w:t>
      </w:r>
      <w:proofErr w:type="spellStart"/>
      <w:r w:rsidRPr="0084432F">
        <w:rPr>
          <w:rFonts w:ascii="Times New Roman" w:eastAsia="Times New Roman" w:hAnsi="Times New Roman" w:cs="Times New Roman"/>
          <w:sz w:val="24"/>
          <w:szCs w:val="24"/>
          <w:lang w:eastAsia="it-IT"/>
        </w:rPr>
        <w:t>Bonetti</w:t>
      </w:r>
      <w:proofErr w:type="spellEnd"/>
      <w:r w:rsidRPr="0084432F">
        <w:rPr>
          <w:rFonts w:ascii="Times New Roman" w:eastAsia="Times New Roman" w:hAnsi="Times New Roman" w:cs="Times New Roman"/>
          <w:sz w:val="24"/>
          <w:szCs w:val="24"/>
          <w:lang w:eastAsia="it-IT"/>
        </w:rPr>
        <w:t xml:space="preserve"> &amp; </w:t>
      </w:r>
      <w:proofErr w:type="spellStart"/>
      <w:r w:rsidRPr="0084432F">
        <w:rPr>
          <w:rFonts w:ascii="Times New Roman" w:eastAsia="Times New Roman" w:hAnsi="Times New Roman" w:cs="Times New Roman"/>
          <w:sz w:val="24"/>
          <w:szCs w:val="24"/>
          <w:lang w:eastAsia="it-IT"/>
        </w:rPr>
        <w:t>Partners</w:t>
      </w:r>
      <w:proofErr w:type="spellEnd"/>
      <w:r w:rsidRPr="0084432F">
        <w:rPr>
          <w:rFonts w:ascii="Times New Roman" w:eastAsia="Times New Roman" w:hAnsi="Times New Roman" w:cs="Times New Roman"/>
          <w:sz w:val="24"/>
          <w:szCs w:val="24"/>
          <w:lang w:eastAsia="it-IT"/>
        </w:rPr>
        <w:t xml:space="preserve"> in Roma, via San Tommaso D'Aquino, 47; </w:t>
      </w:r>
    </w:p>
    <w:p w:rsidR="0084432F" w:rsidRPr="0084432F" w:rsidRDefault="0084432F" w:rsidP="0084432F">
      <w:pPr>
        <w:jc w:val="left"/>
        <w:rPr>
          <w:rFonts w:ascii="Times New Roman" w:eastAsia="Times New Roman" w:hAnsi="Times New Roman" w:cs="Times New Roman"/>
          <w:sz w:val="24"/>
          <w:szCs w:val="24"/>
          <w:lang w:eastAsia="it-IT"/>
        </w:rPr>
      </w:pP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contro</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Ministero </w:t>
      </w:r>
      <w:proofErr w:type="spellStart"/>
      <w:r w:rsidRPr="0084432F">
        <w:rPr>
          <w:rFonts w:ascii="Times New Roman" w:eastAsia="Times New Roman" w:hAnsi="Times New Roman" w:cs="Times New Roman"/>
          <w:sz w:val="24"/>
          <w:szCs w:val="24"/>
          <w:lang w:eastAsia="it-IT"/>
        </w:rPr>
        <w:t>Universita'</w:t>
      </w:r>
      <w:proofErr w:type="spellEnd"/>
      <w:r w:rsidRPr="0084432F">
        <w:rPr>
          <w:rFonts w:ascii="Times New Roman" w:eastAsia="Times New Roman" w:hAnsi="Times New Roman" w:cs="Times New Roman"/>
          <w:sz w:val="24"/>
          <w:szCs w:val="24"/>
          <w:lang w:eastAsia="it-IT"/>
        </w:rPr>
        <w:t xml:space="preserve"> e Ricerca, in persona del Ministro </w:t>
      </w:r>
      <w:proofErr w:type="spellStart"/>
      <w:r w:rsidRPr="0084432F">
        <w:rPr>
          <w:rFonts w:ascii="Times New Roman" w:eastAsia="Times New Roman" w:hAnsi="Times New Roman" w:cs="Times New Roman"/>
          <w:sz w:val="24"/>
          <w:szCs w:val="24"/>
          <w:lang w:eastAsia="it-IT"/>
        </w:rPr>
        <w:t>p.t.</w:t>
      </w:r>
      <w:proofErr w:type="spellEnd"/>
      <w:r w:rsidRPr="0084432F">
        <w:rPr>
          <w:rFonts w:ascii="Times New Roman" w:eastAsia="Times New Roman" w:hAnsi="Times New Roman" w:cs="Times New Roman"/>
          <w:sz w:val="24"/>
          <w:szCs w:val="24"/>
          <w:lang w:eastAsia="it-IT"/>
        </w:rPr>
        <w:t xml:space="preserve">, e </w:t>
      </w:r>
      <w:proofErr w:type="spellStart"/>
      <w:r w:rsidRPr="0084432F">
        <w:rPr>
          <w:rFonts w:ascii="Times New Roman" w:eastAsia="Times New Roman" w:hAnsi="Times New Roman" w:cs="Times New Roman"/>
          <w:sz w:val="24"/>
          <w:szCs w:val="24"/>
          <w:lang w:eastAsia="it-IT"/>
        </w:rPr>
        <w:t>Universita'</w:t>
      </w:r>
      <w:proofErr w:type="spellEnd"/>
      <w:r w:rsidRPr="0084432F">
        <w:rPr>
          <w:rFonts w:ascii="Times New Roman" w:eastAsia="Times New Roman" w:hAnsi="Times New Roman" w:cs="Times New Roman"/>
          <w:sz w:val="24"/>
          <w:szCs w:val="24"/>
          <w:lang w:eastAsia="it-IT"/>
        </w:rPr>
        <w:t xml:space="preserve"> degli Studi di Messina, in persona del rettore </w:t>
      </w:r>
      <w:proofErr w:type="spellStart"/>
      <w:r w:rsidRPr="0084432F">
        <w:rPr>
          <w:rFonts w:ascii="Times New Roman" w:eastAsia="Times New Roman" w:hAnsi="Times New Roman" w:cs="Times New Roman"/>
          <w:sz w:val="24"/>
          <w:szCs w:val="24"/>
          <w:lang w:eastAsia="it-IT"/>
        </w:rPr>
        <w:t>p.t.</w:t>
      </w:r>
      <w:proofErr w:type="spellEnd"/>
      <w:r w:rsidRPr="0084432F">
        <w:rPr>
          <w:rFonts w:ascii="Times New Roman" w:eastAsia="Times New Roman" w:hAnsi="Times New Roman" w:cs="Times New Roman"/>
          <w:sz w:val="24"/>
          <w:szCs w:val="24"/>
          <w:lang w:eastAsia="it-IT"/>
        </w:rPr>
        <w:t xml:space="preserve">, rappresentati e difesi dall'Avvocatura Generale dello Stato, presso cui domiciliano in Roma, via dei Portoghesi, 12; </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nei confronti di</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Giorgia </w:t>
      </w:r>
      <w:proofErr w:type="spellStart"/>
      <w:r w:rsidRPr="0084432F">
        <w:rPr>
          <w:rFonts w:ascii="Times New Roman" w:eastAsia="Times New Roman" w:hAnsi="Times New Roman" w:cs="Times New Roman"/>
          <w:sz w:val="24"/>
          <w:szCs w:val="24"/>
          <w:lang w:eastAsia="it-IT"/>
        </w:rPr>
        <w:t>Ceravolo</w:t>
      </w:r>
      <w:proofErr w:type="spellEnd"/>
      <w:r w:rsidRPr="0084432F">
        <w:rPr>
          <w:rFonts w:ascii="Times New Roman" w:eastAsia="Times New Roman" w:hAnsi="Times New Roman" w:cs="Times New Roman"/>
          <w:sz w:val="24"/>
          <w:szCs w:val="24"/>
          <w:lang w:eastAsia="it-IT"/>
        </w:rPr>
        <w:t xml:space="preserve">, non costituita in giudizio; </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per l'annullamento,</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previa sospensione dell'efficacia,</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1) quanto al ricorso:</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a) del </w:t>
      </w:r>
      <w:proofErr w:type="spellStart"/>
      <w:r w:rsidRPr="0084432F">
        <w:rPr>
          <w:rFonts w:ascii="Times New Roman" w:eastAsia="Times New Roman" w:hAnsi="Times New Roman" w:cs="Times New Roman"/>
          <w:sz w:val="24"/>
          <w:szCs w:val="24"/>
          <w:lang w:eastAsia="it-IT"/>
        </w:rPr>
        <w:t>d.m.</w:t>
      </w:r>
      <w:proofErr w:type="spellEnd"/>
      <w:r w:rsidRPr="0084432F">
        <w:rPr>
          <w:rFonts w:ascii="Times New Roman" w:eastAsia="Times New Roman" w:hAnsi="Times New Roman" w:cs="Times New Roman"/>
          <w:sz w:val="24"/>
          <w:szCs w:val="24"/>
          <w:lang w:eastAsia="it-IT"/>
        </w:rPr>
        <w:t xml:space="preserve"> 23 novembre 2011 nella parte in cui ha autorizzato l’Ateneo di Messina, così come tutti gli altri Atenei, ad aumentare il proprio contingente di ammissibili, esclusivamente, di n. 20 posti anziché di 42 interpretando erroneamente il contenuto della nota a firma del Rettore dell’ateneo di </w:t>
      </w:r>
      <w:r w:rsidRPr="0084432F">
        <w:rPr>
          <w:rFonts w:ascii="Times New Roman" w:eastAsia="Times New Roman" w:hAnsi="Times New Roman" w:cs="Times New Roman"/>
          <w:sz w:val="24"/>
          <w:szCs w:val="24"/>
          <w:lang w:eastAsia="it-IT"/>
        </w:rPr>
        <w:lastRenderedPageBreak/>
        <w:t xml:space="preserve">Messina 26 settembre 2011, </w:t>
      </w:r>
      <w:proofErr w:type="spellStart"/>
      <w:r w:rsidRPr="0084432F">
        <w:rPr>
          <w:rFonts w:ascii="Times New Roman" w:eastAsia="Times New Roman" w:hAnsi="Times New Roman" w:cs="Times New Roman"/>
          <w:sz w:val="24"/>
          <w:szCs w:val="24"/>
          <w:lang w:eastAsia="it-IT"/>
        </w:rPr>
        <w:t>prot</w:t>
      </w:r>
      <w:proofErr w:type="spellEnd"/>
      <w:r w:rsidRPr="0084432F">
        <w:rPr>
          <w:rFonts w:ascii="Times New Roman" w:eastAsia="Times New Roman" w:hAnsi="Times New Roman" w:cs="Times New Roman"/>
          <w:sz w:val="24"/>
          <w:szCs w:val="24"/>
          <w:lang w:eastAsia="it-IT"/>
        </w:rPr>
        <w:t>. n. 48444, con la quale si è chiesto al MIUR di allargare il contingente dei posti banditi di venti unità;</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a1) ove esistente del provvedimento di rigetto espresso o tacito alla richiesta 26 settembre 2011, </w:t>
      </w:r>
      <w:proofErr w:type="spellStart"/>
      <w:r w:rsidRPr="0084432F">
        <w:rPr>
          <w:rFonts w:ascii="Times New Roman" w:eastAsia="Times New Roman" w:hAnsi="Times New Roman" w:cs="Times New Roman"/>
          <w:sz w:val="24"/>
          <w:szCs w:val="24"/>
          <w:lang w:eastAsia="it-IT"/>
        </w:rPr>
        <w:t>prot</w:t>
      </w:r>
      <w:proofErr w:type="spellEnd"/>
      <w:r w:rsidRPr="0084432F">
        <w:rPr>
          <w:rFonts w:ascii="Times New Roman" w:eastAsia="Times New Roman" w:hAnsi="Times New Roman" w:cs="Times New Roman"/>
          <w:sz w:val="24"/>
          <w:szCs w:val="24"/>
          <w:lang w:eastAsia="it-IT"/>
        </w:rPr>
        <w:t>. n. 48444, con la quale l’Ateneo ha chiesto al MIUR di allargare il contingente dei posti banditi di venti unità;</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b) della deliberazione del Consiglio della Facoltà di Medicina e Chirurgia dell’Ateneo resistente e dei successivi provvedimenti degli organi accademici di governo di stima del contingente, con la quale veniva indicato un numero di posti pari a 200 (oltre 20 riservati agli studenti extracomunitari)</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per l’accertamento</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del diritto di parte ricorrente di essere ammessa al Corso di laurea in questione e di ottenere il risarcimento di tutti i danni subiti e </w:t>
      </w:r>
      <w:proofErr w:type="spellStart"/>
      <w:r w:rsidRPr="0084432F">
        <w:rPr>
          <w:rFonts w:ascii="Times New Roman" w:eastAsia="Times New Roman" w:hAnsi="Times New Roman" w:cs="Times New Roman"/>
          <w:sz w:val="24"/>
          <w:szCs w:val="24"/>
          <w:lang w:eastAsia="it-IT"/>
        </w:rPr>
        <w:t>subendi</w:t>
      </w:r>
      <w:proofErr w:type="spellEnd"/>
      <w:r w:rsidRPr="0084432F">
        <w:rPr>
          <w:rFonts w:ascii="Times New Roman" w:eastAsia="Times New Roman" w:hAnsi="Times New Roman" w:cs="Times New Roman"/>
          <w:sz w:val="24"/>
          <w:szCs w:val="24"/>
          <w:lang w:eastAsia="it-IT"/>
        </w:rPr>
        <w:t xml:space="preserve"> a causa del diniego all’iscrizione opposta</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2) quanto ai motivi aggiunti:</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della nota 11 maggio 2012, </w:t>
      </w:r>
      <w:proofErr w:type="spellStart"/>
      <w:r w:rsidRPr="0084432F">
        <w:rPr>
          <w:rFonts w:ascii="Times New Roman" w:eastAsia="Times New Roman" w:hAnsi="Times New Roman" w:cs="Times New Roman"/>
          <w:sz w:val="24"/>
          <w:szCs w:val="24"/>
          <w:lang w:eastAsia="it-IT"/>
        </w:rPr>
        <w:t>prot</w:t>
      </w:r>
      <w:proofErr w:type="spellEnd"/>
      <w:r w:rsidRPr="0084432F">
        <w:rPr>
          <w:rFonts w:ascii="Times New Roman" w:eastAsia="Times New Roman" w:hAnsi="Times New Roman" w:cs="Times New Roman"/>
          <w:sz w:val="24"/>
          <w:szCs w:val="24"/>
          <w:lang w:eastAsia="it-IT"/>
        </w:rPr>
        <w:t xml:space="preserve">. n. 462 con la quale il </w:t>
      </w:r>
      <w:proofErr w:type="spellStart"/>
      <w:r w:rsidRPr="0084432F">
        <w:rPr>
          <w:rFonts w:ascii="Times New Roman" w:eastAsia="Times New Roman" w:hAnsi="Times New Roman" w:cs="Times New Roman"/>
          <w:sz w:val="24"/>
          <w:szCs w:val="24"/>
          <w:lang w:eastAsia="it-IT"/>
        </w:rPr>
        <w:t>M.I.U.R.</w:t>
      </w:r>
      <w:proofErr w:type="spellEnd"/>
      <w:r w:rsidRPr="0084432F">
        <w:rPr>
          <w:rFonts w:ascii="Times New Roman" w:eastAsia="Times New Roman" w:hAnsi="Times New Roman" w:cs="Times New Roman"/>
          <w:sz w:val="24"/>
          <w:szCs w:val="24"/>
          <w:lang w:eastAsia="it-IT"/>
        </w:rPr>
        <w:t xml:space="preserve">, in sede di riesame sollecitato da codesto </w:t>
      </w:r>
      <w:proofErr w:type="spellStart"/>
      <w:r w:rsidRPr="0084432F">
        <w:rPr>
          <w:rFonts w:ascii="Times New Roman" w:eastAsia="Times New Roman" w:hAnsi="Times New Roman" w:cs="Times New Roman"/>
          <w:sz w:val="24"/>
          <w:szCs w:val="24"/>
          <w:lang w:eastAsia="it-IT"/>
        </w:rPr>
        <w:t>On.le</w:t>
      </w:r>
      <w:proofErr w:type="spellEnd"/>
      <w:r w:rsidRPr="0084432F">
        <w:rPr>
          <w:rFonts w:ascii="Times New Roman" w:eastAsia="Times New Roman" w:hAnsi="Times New Roman" w:cs="Times New Roman"/>
          <w:sz w:val="24"/>
          <w:szCs w:val="24"/>
          <w:lang w:eastAsia="it-IT"/>
        </w:rPr>
        <w:t xml:space="preserve"> T.A.R., ha confermato il provvedimento impugnato asserendo che “i posti ulteriori richiesti dall’Ateneo successivamente alla emanazione del menzionato D.M. 5 luglio 2011, non potevano comunque ritenersi aggiuntivi a quindi concorrenti a determinare un nuovo totale su cui valutare l’ulteriore maggiorazione del 10%”.</w:t>
      </w:r>
    </w:p>
    <w:p w:rsidR="0084432F" w:rsidRPr="0084432F" w:rsidRDefault="0084432F" w:rsidP="0084432F">
      <w:pPr>
        <w:jc w:val="left"/>
        <w:rPr>
          <w:rFonts w:ascii="Times New Roman" w:eastAsia="Times New Roman" w:hAnsi="Times New Roman" w:cs="Times New Roman"/>
          <w:sz w:val="24"/>
          <w:szCs w:val="24"/>
          <w:lang w:eastAsia="it-IT"/>
        </w:rPr>
      </w:pP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Visti il ricorso, i motivi aggiunti e i relativi allegati;</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Visti gli atti di costituzione in giudizio del Ministero dell’Istruzione dell’</w:t>
      </w:r>
      <w:proofErr w:type="spellStart"/>
      <w:r w:rsidRPr="0084432F">
        <w:rPr>
          <w:rFonts w:ascii="Times New Roman" w:eastAsia="Times New Roman" w:hAnsi="Times New Roman" w:cs="Times New Roman"/>
          <w:sz w:val="24"/>
          <w:szCs w:val="24"/>
          <w:lang w:eastAsia="it-IT"/>
        </w:rPr>
        <w:t>Universita</w:t>
      </w:r>
      <w:proofErr w:type="spellEnd"/>
      <w:r w:rsidRPr="0084432F">
        <w:rPr>
          <w:rFonts w:ascii="Times New Roman" w:eastAsia="Times New Roman" w:hAnsi="Times New Roman" w:cs="Times New Roman"/>
          <w:sz w:val="24"/>
          <w:szCs w:val="24"/>
          <w:lang w:eastAsia="it-IT"/>
        </w:rPr>
        <w:t>' e della Ricerca e dell’</w:t>
      </w:r>
      <w:proofErr w:type="spellStart"/>
      <w:r w:rsidRPr="0084432F">
        <w:rPr>
          <w:rFonts w:ascii="Times New Roman" w:eastAsia="Times New Roman" w:hAnsi="Times New Roman" w:cs="Times New Roman"/>
          <w:sz w:val="24"/>
          <w:szCs w:val="24"/>
          <w:lang w:eastAsia="it-IT"/>
        </w:rPr>
        <w:t>Universita</w:t>
      </w:r>
      <w:proofErr w:type="spellEnd"/>
      <w:r w:rsidRPr="0084432F">
        <w:rPr>
          <w:rFonts w:ascii="Times New Roman" w:eastAsia="Times New Roman" w:hAnsi="Times New Roman" w:cs="Times New Roman"/>
          <w:sz w:val="24"/>
          <w:szCs w:val="24"/>
          <w:lang w:eastAsia="it-IT"/>
        </w:rPr>
        <w:t>' degli Studi di Messina, con la relativa documentazione;</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Vista l’ordinanza cautelare di questa Sezione n. 1291/12 del 6.4.2012;</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Viste le memorie difensive e l’ulteriore documentazione depositata;</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Vista la domanda di sospensione dell'esecuzione del provvedimento impugnato con i motivi aggiunti, presentata in via incidentale dalla parte ricorrente;</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Visti gli artt. 55, 59, 63 e 65 cod. proc. </w:t>
      </w:r>
      <w:proofErr w:type="spellStart"/>
      <w:r w:rsidRPr="0084432F">
        <w:rPr>
          <w:rFonts w:ascii="Times New Roman" w:eastAsia="Times New Roman" w:hAnsi="Times New Roman" w:cs="Times New Roman"/>
          <w:sz w:val="24"/>
          <w:szCs w:val="24"/>
          <w:lang w:eastAsia="it-IT"/>
        </w:rPr>
        <w:t>amm</w:t>
      </w:r>
      <w:proofErr w:type="spellEnd"/>
      <w:r w:rsidRPr="0084432F">
        <w:rPr>
          <w:rFonts w:ascii="Times New Roman" w:eastAsia="Times New Roman" w:hAnsi="Times New Roman" w:cs="Times New Roman"/>
          <w:sz w:val="24"/>
          <w:szCs w:val="24"/>
          <w:lang w:eastAsia="it-IT"/>
        </w:rPr>
        <w:t>.;</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Visti tutti gli atti della causa;</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Ritenuta la propria giurisdizione e competenza;</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Relatore nell'udienza pubblica del 13 luglio 2012 il dott. Ivo </w:t>
      </w:r>
      <w:proofErr w:type="spellStart"/>
      <w:r w:rsidRPr="0084432F">
        <w:rPr>
          <w:rFonts w:ascii="Times New Roman" w:eastAsia="Times New Roman" w:hAnsi="Times New Roman" w:cs="Times New Roman"/>
          <w:sz w:val="24"/>
          <w:szCs w:val="24"/>
          <w:lang w:eastAsia="it-IT"/>
        </w:rPr>
        <w:t>Correale</w:t>
      </w:r>
      <w:proofErr w:type="spellEnd"/>
      <w:r w:rsidRPr="0084432F">
        <w:rPr>
          <w:rFonts w:ascii="Times New Roman" w:eastAsia="Times New Roman" w:hAnsi="Times New Roman" w:cs="Times New Roman"/>
          <w:sz w:val="24"/>
          <w:szCs w:val="24"/>
          <w:lang w:eastAsia="it-IT"/>
        </w:rPr>
        <w:t xml:space="preserve"> e uditi per le parti i difensori come specificato nel relativo verbale;</w:t>
      </w:r>
    </w:p>
    <w:p w:rsidR="0084432F" w:rsidRPr="0084432F" w:rsidRDefault="0084432F" w:rsidP="0084432F">
      <w:pPr>
        <w:jc w:val="left"/>
        <w:rPr>
          <w:rFonts w:ascii="Times New Roman" w:eastAsia="Times New Roman" w:hAnsi="Times New Roman" w:cs="Times New Roman"/>
          <w:sz w:val="24"/>
          <w:szCs w:val="24"/>
          <w:lang w:eastAsia="it-IT"/>
        </w:rPr>
      </w:pP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Considerato che le esigenze cautelari rappresentate con il ricorso introduttivo, in relazione all’ordinanza collegiale richiamata in epigrafe, risultano soddisfatte mediante l’attività di riesame, </w:t>
      </w:r>
      <w:r w:rsidRPr="0084432F">
        <w:rPr>
          <w:rFonts w:ascii="Times New Roman" w:eastAsia="Times New Roman" w:hAnsi="Times New Roman" w:cs="Times New Roman"/>
          <w:sz w:val="24"/>
          <w:szCs w:val="24"/>
          <w:lang w:eastAsia="it-IT"/>
        </w:rPr>
        <w:lastRenderedPageBreak/>
        <w:t xml:space="preserve">effettivamente posta in essere con il provvedimento impugnato con i motivi aggiunti, per cui, sotto tale profilo, non si riscontra l’applicabilità dell’art. 59 </w:t>
      </w:r>
      <w:proofErr w:type="spellStart"/>
      <w:r w:rsidRPr="0084432F">
        <w:rPr>
          <w:rFonts w:ascii="Times New Roman" w:eastAsia="Times New Roman" w:hAnsi="Times New Roman" w:cs="Times New Roman"/>
          <w:sz w:val="24"/>
          <w:szCs w:val="24"/>
          <w:lang w:eastAsia="it-IT"/>
        </w:rPr>
        <w:t>c.p.a.</w:t>
      </w:r>
      <w:proofErr w:type="spellEnd"/>
      <w:r w:rsidRPr="0084432F">
        <w:rPr>
          <w:rFonts w:ascii="Times New Roman" w:eastAsia="Times New Roman" w:hAnsi="Times New Roman" w:cs="Times New Roman"/>
          <w:sz w:val="24"/>
          <w:szCs w:val="24"/>
          <w:lang w:eastAsia="it-IT"/>
        </w:rPr>
        <w:t xml:space="preserve"> nella presente sede come richiesta dai ricorrenti nei medesimi motivi aggiunti, in quanto l’Amministrazione risulta avere eseguito quanto ivi disposto da questa Sezione;</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Considerato che, in relazione alla domanda ex art. 55 </w:t>
      </w:r>
      <w:proofErr w:type="spellStart"/>
      <w:r w:rsidRPr="0084432F">
        <w:rPr>
          <w:rFonts w:ascii="Times New Roman" w:eastAsia="Times New Roman" w:hAnsi="Times New Roman" w:cs="Times New Roman"/>
          <w:sz w:val="24"/>
          <w:szCs w:val="24"/>
          <w:lang w:eastAsia="it-IT"/>
        </w:rPr>
        <w:t>c.p.a.</w:t>
      </w:r>
      <w:proofErr w:type="spellEnd"/>
      <w:r w:rsidRPr="0084432F">
        <w:rPr>
          <w:rFonts w:ascii="Times New Roman" w:eastAsia="Times New Roman" w:hAnsi="Times New Roman" w:cs="Times New Roman"/>
          <w:sz w:val="24"/>
          <w:szCs w:val="24"/>
          <w:lang w:eastAsia="it-IT"/>
        </w:rPr>
        <w:t xml:space="preserve"> di cui ai motivi aggiunti, non si rinvengono elementi idonei ad accogliere la domanda dei relativi ricorrenti volta a disporre la loro immediata ammissione con riserva al corso di laurea indicato perché, sotto il profilo del “</w:t>
      </w:r>
      <w:proofErr w:type="spellStart"/>
      <w:r w:rsidRPr="0084432F">
        <w:rPr>
          <w:rFonts w:ascii="Times New Roman" w:eastAsia="Times New Roman" w:hAnsi="Times New Roman" w:cs="Times New Roman"/>
          <w:sz w:val="24"/>
          <w:szCs w:val="24"/>
          <w:lang w:eastAsia="it-IT"/>
        </w:rPr>
        <w:t>fumus</w:t>
      </w:r>
      <w:proofErr w:type="spellEnd"/>
      <w:r w:rsidRPr="0084432F">
        <w:rPr>
          <w:rFonts w:ascii="Times New Roman" w:eastAsia="Times New Roman" w:hAnsi="Times New Roman" w:cs="Times New Roman"/>
          <w:sz w:val="24"/>
          <w:szCs w:val="24"/>
          <w:lang w:eastAsia="it-IT"/>
        </w:rPr>
        <w:t xml:space="preserve">”, il Collegio ritiene necessario acquisire ulteriori chiarimenti da parte delle Amministrazioni interessate, secondo quanto sarà in prosieguo disposto, e sotto il profilo del “pregiudizio” dedotto, una celere fissazione di altra udienza pubblica appare idonea, anche in relazione a quanto previsto dall’art. 55, comma 10, </w:t>
      </w:r>
      <w:proofErr w:type="spellStart"/>
      <w:r w:rsidRPr="0084432F">
        <w:rPr>
          <w:rFonts w:ascii="Times New Roman" w:eastAsia="Times New Roman" w:hAnsi="Times New Roman" w:cs="Times New Roman"/>
          <w:sz w:val="24"/>
          <w:szCs w:val="24"/>
          <w:lang w:eastAsia="it-IT"/>
        </w:rPr>
        <w:t>c.p.a.</w:t>
      </w:r>
      <w:proofErr w:type="spellEnd"/>
      <w:r w:rsidRPr="0084432F">
        <w:rPr>
          <w:rFonts w:ascii="Times New Roman" w:eastAsia="Times New Roman" w:hAnsi="Times New Roman" w:cs="Times New Roman"/>
          <w:sz w:val="24"/>
          <w:szCs w:val="24"/>
          <w:lang w:eastAsia="it-IT"/>
        </w:rPr>
        <w:t>, a tutelare ugualmente i ricorrenti in questione;</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Considerato che, in relazione alle argomentazioni ed alle censure espresse dai ricorrenti nel ricorso e nei motivi aggiunti, il Collegio, ai sensi dell’art. 63, comma 1, cod. proc. </w:t>
      </w:r>
      <w:proofErr w:type="spellStart"/>
      <w:r w:rsidRPr="0084432F">
        <w:rPr>
          <w:rFonts w:ascii="Times New Roman" w:eastAsia="Times New Roman" w:hAnsi="Times New Roman" w:cs="Times New Roman"/>
          <w:sz w:val="24"/>
          <w:szCs w:val="24"/>
          <w:lang w:eastAsia="it-IT"/>
        </w:rPr>
        <w:t>amm</w:t>
      </w:r>
      <w:proofErr w:type="spellEnd"/>
      <w:r w:rsidRPr="0084432F">
        <w:rPr>
          <w:rFonts w:ascii="Times New Roman" w:eastAsia="Times New Roman" w:hAnsi="Times New Roman" w:cs="Times New Roman"/>
          <w:sz w:val="24"/>
          <w:szCs w:val="24"/>
          <w:lang w:eastAsia="it-IT"/>
        </w:rPr>
        <w:t xml:space="preserve">., secondo cui “Fermo restando l'onere della prova a loro carico, il giudice può chiedere alle parti anche d'ufficio </w:t>
      </w:r>
      <w:proofErr w:type="spellStart"/>
      <w:r w:rsidRPr="0084432F">
        <w:rPr>
          <w:rFonts w:ascii="Times New Roman" w:eastAsia="Times New Roman" w:hAnsi="Times New Roman" w:cs="Times New Roman"/>
          <w:sz w:val="24"/>
          <w:szCs w:val="24"/>
          <w:lang w:eastAsia="it-IT"/>
        </w:rPr>
        <w:t>chiarimenti…</w:t>
      </w:r>
      <w:proofErr w:type="spellEnd"/>
      <w:r w:rsidRPr="0084432F">
        <w:rPr>
          <w:rFonts w:ascii="Times New Roman" w:eastAsia="Times New Roman" w:hAnsi="Times New Roman" w:cs="Times New Roman"/>
          <w:sz w:val="24"/>
          <w:szCs w:val="24"/>
          <w:lang w:eastAsia="it-IT"/>
        </w:rPr>
        <w:t xml:space="preserve">”, e che tale incombente istruttorio, quando ritenuto dal Collegio, è disposto con ordinanza, ai sensi dell’art. 65, comma 2, cod. proc. </w:t>
      </w:r>
      <w:proofErr w:type="spellStart"/>
      <w:r w:rsidRPr="0084432F">
        <w:rPr>
          <w:rFonts w:ascii="Times New Roman" w:eastAsia="Times New Roman" w:hAnsi="Times New Roman" w:cs="Times New Roman"/>
          <w:sz w:val="24"/>
          <w:szCs w:val="24"/>
          <w:lang w:eastAsia="it-IT"/>
        </w:rPr>
        <w:t>amm</w:t>
      </w:r>
      <w:proofErr w:type="spellEnd"/>
      <w:r w:rsidRPr="0084432F">
        <w:rPr>
          <w:rFonts w:ascii="Times New Roman" w:eastAsia="Times New Roman" w:hAnsi="Times New Roman" w:cs="Times New Roman"/>
          <w:sz w:val="24"/>
          <w:szCs w:val="24"/>
          <w:lang w:eastAsia="it-IT"/>
        </w:rPr>
        <w:t xml:space="preserve">., ritiene necessario, al fine del decidere, disporre l’ulteriore seguente adempimento istruttorio, consistente nella richiesta di chiarimenti al Direttore Generale del Ministero dell’Istruzione dell’Università e della Ricerca, dr. Daniele </w:t>
      </w:r>
      <w:proofErr w:type="spellStart"/>
      <w:r w:rsidRPr="0084432F">
        <w:rPr>
          <w:rFonts w:ascii="Times New Roman" w:eastAsia="Times New Roman" w:hAnsi="Times New Roman" w:cs="Times New Roman"/>
          <w:sz w:val="24"/>
          <w:szCs w:val="24"/>
          <w:lang w:eastAsia="it-IT"/>
        </w:rPr>
        <w:t>Livon</w:t>
      </w:r>
      <w:proofErr w:type="spellEnd"/>
      <w:r w:rsidRPr="0084432F">
        <w:rPr>
          <w:rFonts w:ascii="Times New Roman" w:eastAsia="Times New Roman" w:hAnsi="Times New Roman" w:cs="Times New Roman"/>
          <w:sz w:val="24"/>
          <w:szCs w:val="24"/>
          <w:lang w:eastAsia="it-IT"/>
        </w:rPr>
        <w:t xml:space="preserve">, nonché al Rettore dell’Università degli Studi di Messina, prof. Francesco </w:t>
      </w:r>
      <w:proofErr w:type="spellStart"/>
      <w:r w:rsidRPr="0084432F">
        <w:rPr>
          <w:rFonts w:ascii="Times New Roman" w:eastAsia="Times New Roman" w:hAnsi="Times New Roman" w:cs="Times New Roman"/>
          <w:sz w:val="24"/>
          <w:szCs w:val="24"/>
          <w:lang w:eastAsia="it-IT"/>
        </w:rPr>
        <w:t>Tomasello</w:t>
      </w:r>
      <w:proofErr w:type="spellEnd"/>
      <w:r w:rsidRPr="0084432F">
        <w:rPr>
          <w:rFonts w:ascii="Times New Roman" w:eastAsia="Times New Roman" w:hAnsi="Times New Roman" w:cs="Times New Roman"/>
          <w:sz w:val="24"/>
          <w:szCs w:val="24"/>
          <w:lang w:eastAsia="it-IT"/>
        </w:rPr>
        <w:t xml:space="preserve">, che dovranno essere presenti di persona, ovvero delegare un funzionario di propria fiducia, alla prossima udienza di trattazione del ricorso, che fissa al 7 novembre 2012, per rispondere al Collegio, in contraddittorio con i legali di tutte le parti costituite, eventualmente assistiti da propri tecnici di fiducia, sui chiarimenti che il Collegio intende chiedere in merito, rispettivamente, alla nota dell’11.5.2012, oggetto di impugnativa con i motivi aggiunti, e alla nota del 26.9.2011, inviata al MIUR, </w:t>
      </w:r>
      <w:proofErr w:type="spellStart"/>
      <w:r w:rsidRPr="0084432F">
        <w:rPr>
          <w:rFonts w:ascii="Times New Roman" w:eastAsia="Times New Roman" w:hAnsi="Times New Roman" w:cs="Times New Roman"/>
          <w:sz w:val="24"/>
          <w:szCs w:val="24"/>
          <w:lang w:eastAsia="it-IT"/>
        </w:rPr>
        <w:t>nonchè</w:t>
      </w:r>
      <w:proofErr w:type="spellEnd"/>
      <w:r w:rsidRPr="0084432F">
        <w:rPr>
          <w:rFonts w:ascii="Times New Roman" w:eastAsia="Times New Roman" w:hAnsi="Times New Roman" w:cs="Times New Roman"/>
          <w:sz w:val="24"/>
          <w:szCs w:val="24"/>
          <w:lang w:eastAsia="it-IT"/>
        </w:rPr>
        <w:t xml:space="preserve"> su quant’altro il Collegio medesimo potrà richiedere in relazione alla pendenza in atto;</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P.Q.M.</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Il Tribunale Amministrativo Regionale per il Lazio (Sezione Terza): rigetta la domanda ex art. 59 </w:t>
      </w:r>
      <w:proofErr w:type="spellStart"/>
      <w:r w:rsidRPr="0084432F">
        <w:rPr>
          <w:rFonts w:ascii="Times New Roman" w:eastAsia="Times New Roman" w:hAnsi="Times New Roman" w:cs="Times New Roman"/>
          <w:sz w:val="24"/>
          <w:szCs w:val="24"/>
          <w:lang w:eastAsia="it-IT"/>
        </w:rPr>
        <w:t>c.p.a.</w:t>
      </w:r>
      <w:proofErr w:type="spellEnd"/>
      <w:r w:rsidRPr="0084432F">
        <w:rPr>
          <w:rFonts w:ascii="Times New Roman" w:eastAsia="Times New Roman" w:hAnsi="Times New Roman" w:cs="Times New Roman"/>
          <w:sz w:val="24"/>
          <w:szCs w:val="24"/>
          <w:lang w:eastAsia="it-IT"/>
        </w:rPr>
        <w:t xml:space="preserve"> di cui ai motivi aggiunti e, riservata ogni decisione in ordine alla domanda cautelare di cui ai medesimi motivi aggiunti ed al merito della controversia, dispone gli incombenti istruttori nei sensi e nei termini di cui in motivazione.</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Fissa per la trattazione di merito del ricorso e dei motivi aggiunti nuova udienza pubblica al 7.11.2012.</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La presente ordinanza sarà eseguita dall'Amministrazione ed è depositata presso la segreteria del Tribunale che provvederà a darne comunicazione alle parti.</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Così deciso in Roma nella camera di consiglio del 13 luglio 2012 con l'intervento dei magistrati:</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Franco Bianchi, Presidente</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Giuseppe Sapone, Consigliere</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xml:space="preserve">Ivo </w:t>
      </w:r>
      <w:proofErr w:type="spellStart"/>
      <w:r w:rsidRPr="0084432F">
        <w:rPr>
          <w:rFonts w:ascii="Times New Roman" w:eastAsia="Times New Roman" w:hAnsi="Times New Roman" w:cs="Times New Roman"/>
          <w:sz w:val="24"/>
          <w:szCs w:val="24"/>
          <w:lang w:eastAsia="it-IT"/>
        </w:rPr>
        <w:t>Correale</w:t>
      </w:r>
      <w:proofErr w:type="spellEnd"/>
      <w:r w:rsidRPr="0084432F">
        <w:rPr>
          <w:rFonts w:ascii="Times New Roman" w:eastAsia="Times New Roman" w:hAnsi="Times New Roman" w:cs="Times New Roman"/>
          <w:sz w:val="24"/>
          <w:szCs w:val="24"/>
          <w:lang w:eastAsia="it-IT"/>
        </w:rPr>
        <w:t>, Consigliere, Estensore</w:t>
      </w:r>
    </w:p>
    <w:tbl>
      <w:tblPr>
        <w:tblW w:w="5000" w:type="pct"/>
        <w:tblCellMar>
          <w:top w:w="15" w:type="dxa"/>
          <w:left w:w="15" w:type="dxa"/>
          <w:bottom w:w="15" w:type="dxa"/>
          <w:right w:w="15" w:type="dxa"/>
        </w:tblCellMar>
        <w:tblLook w:val="04A0"/>
      </w:tblPr>
      <w:tblGrid>
        <w:gridCol w:w="4529"/>
        <w:gridCol w:w="103"/>
        <w:gridCol w:w="5036"/>
      </w:tblGrid>
      <w:tr w:rsidR="0084432F" w:rsidRPr="0084432F" w:rsidTr="0084432F">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w:t>
            </w: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r>
      <w:tr w:rsidR="0084432F" w:rsidRPr="0084432F" w:rsidTr="0084432F">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lastRenderedPageBreak/>
              <w:t> </w:t>
            </w: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r>
      <w:tr w:rsidR="0084432F" w:rsidRPr="0084432F" w:rsidTr="0084432F">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L'ESTENSORE</w:t>
            </w: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IL PRESIDENTE</w:t>
            </w:r>
          </w:p>
        </w:tc>
      </w:tr>
      <w:tr w:rsidR="0084432F" w:rsidRPr="0084432F" w:rsidTr="0084432F">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w:t>
            </w: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r>
      <w:tr w:rsidR="0084432F" w:rsidRPr="0084432F" w:rsidTr="0084432F">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w:t>
            </w: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r>
      <w:tr w:rsidR="0084432F" w:rsidRPr="0084432F" w:rsidTr="0084432F">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 </w:t>
            </w: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c>
          <w:tcPr>
            <w:tcW w:w="0" w:type="auto"/>
            <w:vAlign w:val="center"/>
            <w:hideMark/>
          </w:tcPr>
          <w:p w:rsidR="0084432F" w:rsidRPr="0084432F" w:rsidRDefault="0084432F" w:rsidP="0084432F">
            <w:pPr>
              <w:jc w:val="left"/>
              <w:rPr>
                <w:rFonts w:ascii="Times New Roman" w:eastAsia="Times New Roman" w:hAnsi="Times New Roman" w:cs="Times New Roman"/>
                <w:sz w:val="24"/>
                <w:szCs w:val="24"/>
                <w:lang w:eastAsia="it-IT"/>
              </w:rPr>
            </w:pPr>
          </w:p>
        </w:tc>
      </w:tr>
    </w:tbl>
    <w:p w:rsidR="0084432F" w:rsidRPr="0084432F" w:rsidRDefault="0084432F" w:rsidP="0084432F">
      <w:pPr>
        <w:spacing w:after="240"/>
        <w:jc w:val="left"/>
        <w:rPr>
          <w:rFonts w:ascii="Times New Roman" w:eastAsia="Times New Roman" w:hAnsi="Times New Roman" w:cs="Times New Roman"/>
          <w:sz w:val="24"/>
          <w:szCs w:val="24"/>
          <w:lang w:eastAsia="it-IT"/>
        </w:rPr>
      </w:pP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DEPOSITATA IN SEGRETERIA</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Il 27/07/2012</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eastAsia="it-IT"/>
        </w:rPr>
      </w:pPr>
      <w:r w:rsidRPr="0084432F">
        <w:rPr>
          <w:rFonts w:ascii="Times New Roman" w:eastAsia="Times New Roman" w:hAnsi="Times New Roman" w:cs="Times New Roman"/>
          <w:sz w:val="24"/>
          <w:szCs w:val="24"/>
          <w:lang w:eastAsia="it-IT"/>
        </w:rPr>
        <w:t>IL SEGRETARIO</w:t>
      </w:r>
    </w:p>
    <w:p w:rsidR="0084432F" w:rsidRPr="0084432F" w:rsidRDefault="0084432F" w:rsidP="0084432F">
      <w:pPr>
        <w:spacing w:before="100" w:beforeAutospacing="1" w:after="100" w:afterAutospacing="1"/>
        <w:jc w:val="left"/>
        <w:rPr>
          <w:rFonts w:ascii="Times New Roman" w:eastAsia="Times New Roman" w:hAnsi="Times New Roman" w:cs="Times New Roman"/>
          <w:sz w:val="24"/>
          <w:szCs w:val="24"/>
          <w:lang w:val="en-US" w:eastAsia="it-IT"/>
        </w:rPr>
      </w:pPr>
      <w:r w:rsidRPr="0084432F">
        <w:rPr>
          <w:rFonts w:ascii="Times New Roman" w:eastAsia="Times New Roman" w:hAnsi="Times New Roman" w:cs="Times New Roman"/>
          <w:sz w:val="24"/>
          <w:szCs w:val="24"/>
          <w:lang w:val="en-US" w:eastAsia="it-IT"/>
        </w:rPr>
        <w:t xml:space="preserve">(Art. 89, co. 3, cod. proc. </w:t>
      </w:r>
      <w:proofErr w:type="spellStart"/>
      <w:r w:rsidRPr="0084432F">
        <w:rPr>
          <w:rFonts w:ascii="Times New Roman" w:eastAsia="Times New Roman" w:hAnsi="Times New Roman" w:cs="Times New Roman"/>
          <w:sz w:val="24"/>
          <w:szCs w:val="24"/>
          <w:lang w:val="en-US" w:eastAsia="it-IT"/>
        </w:rPr>
        <w:t>amm</w:t>
      </w:r>
      <w:proofErr w:type="spellEnd"/>
      <w:r w:rsidRPr="0084432F">
        <w:rPr>
          <w:rFonts w:ascii="Times New Roman" w:eastAsia="Times New Roman" w:hAnsi="Times New Roman" w:cs="Times New Roman"/>
          <w:sz w:val="24"/>
          <w:szCs w:val="24"/>
          <w:lang w:val="en-US" w:eastAsia="it-IT"/>
        </w:rPr>
        <w:t>.)</w:t>
      </w:r>
    </w:p>
    <w:p w:rsidR="00882CC8" w:rsidRPr="0084432F" w:rsidRDefault="00882CC8">
      <w:pPr>
        <w:rPr>
          <w:lang w:val="en-US"/>
        </w:rPr>
      </w:pPr>
    </w:p>
    <w:sectPr w:rsidR="00882CC8" w:rsidRPr="0084432F" w:rsidSect="00882CC8">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proofState w:spelling="clean"/>
  <w:defaultTabStop w:val="708"/>
  <w:hyphenationZone w:val="283"/>
  <w:characterSpacingControl w:val="doNotCompress"/>
  <w:compat/>
  <w:rsids>
    <w:rsidRoot w:val="0084432F"/>
    <w:rsid w:val="001925FA"/>
    <w:rsid w:val="00206D97"/>
    <w:rsid w:val="0084432F"/>
    <w:rsid w:val="00882CC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82C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egistri">
    <w:name w:val="registri"/>
    <w:basedOn w:val="Normale"/>
    <w:rsid w:val="0084432F"/>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repubblica">
    <w:name w:val="repubblica"/>
    <w:basedOn w:val="Normale"/>
    <w:rsid w:val="0084432F"/>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sezione">
    <w:name w:val="sezione"/>
    <w:basedOn w:val="Normale"/>
    <w:rsid w:val="0084432F"/>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tabula">
    <w:name w:val="tabula"/>
    <w:basedOn w:val="Normale"/>
    <w:rsid w:val="0084432F"/>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popolo">
    <w:name w:val="popolo"/>
    <w:basedOn w:val="Normale"/>
    <w:rsid w:val="0084432F"/>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contro">
    <w:name w:val="contro"/>
    <w:basedOn w:val="Normale"/>
    <w:rsid w:val="0084432F"/>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previa">
    <w:name w:val="previa"/>
    <w:basedOn w:val="Normale"/>
    <w:rsid w:val="0084432F"/>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fatto">
    <w:name w:val="fatto"/>
    <w:basedOn w:val="Normale"/>
    <w:rsid w:val="0084432F"/>
    <w:pPr>
      <w:spacing w:before="100" w:beforeAutospacing="1" w:after="100" w:afterAutospacing="1"/>
      <w:jc w:val="left"/>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84432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443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968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1058</Words>
  <Characters>6031</Characters>
  <Application>Microsoft Office Word</Application>
  <DocSecurity>0</DocSecurity>
  <Lines>50</Lines>
  <Paragraphs>14</Paragraphs>
  <ScaleCrop>false</ScaleCrop>
  <Company/>
  <LinksUpToDate>false</LinksUpToDate>
  <CharactersWithSpaces>7075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studio</dc:creator>
  <cp:lastModifiedBy>studio</cp:lastModifiedBy>
  <cp:revision>1</cp:revision>
  <dcterms:created xsi:type="dcterms:W3CDTF">2012-07-30T07:28:00Z</dcterms:created>
  <dcterms:modified xsi:type="dcterms:W3CDTF">2012-07-30T07:29:00Z</dcterms:modified>
</cp:coreProperties>
</file>