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608" w:rsidRPr="00B76608" w:rsidRDefault="00B76608" w:rsidP="00B76608">
      <w:pPr>
        <w:spacing w:before="100" w:beforeAutospacing="1" w:after="100" w:afterAutospacing="1" w:line="0" w:lineRule="atLeast"/>
        <w:jc w:val="right"/>
        <w:rPr>
          <w:rFonts w:ascii="Times Nordic" w:eastAsia="Times New Roman" w:hAnsi="Times Nordic" w:cs="Times New Roman"/>
          <w:b/>
          <w:bCs/>
        </w:rPr>
      </w:pPr>
      <w:r w:rsidRPr="00B76608">
        <w:rPr>
          <w:rFonts w:ascii="Times Nordic" w:eastAsia="Times New Roman" w:hAnsi="Times Nordic" w:cs="Times New Roman"/>
          <w:b/>
          <w:bCs/>
        </w:rPr>
        <w:t xml:space="preserve">N. </w:t>
      </w:r>
      <w:r w:rsidR="004301F3">
        <w:rPr>
          <w:rFonts w:ascii="Times Nordic" w:eastAsia="Times New Roman" w:hAnsi="Times Nordic" w:cs="Times New Roman" w:hint="eastAsia"/>
          <w:b/>
          <w:bCs/>
        </w:rPr>
        <w:t>……</w:t>
      </w:r>
      <w:r w:rsidR="004301F3">
        <w:rPr>
          <w:rFonts w:ascii="Times Nordic" w:eastAsia="Times New Roman" w:hAnsi="Times Nordic" w:cs="Times New Roman"/>
          <w:b/>
          <w:bCs/>
        </w:rPr>
        <w:t>..</w:t>
      </w:r>
      <w:r w:rsidRPr="00B76608">
        <w:rPr>
          <w:rFonts w:ascii="Times Nordic" w:eastAsia="Times New Roman" w:hAnsi="Times Nordic" w:cs="Times New Roman"/>
          <w:b/>
          <w:bCs/>
        </w:rPr>
        <w:t xml:space="preserve"> </w:t>
      </w:r>
      <w:proofErr w:type="spellStart"/>
      <w:r w:rsidRPr="00B76608">
        <w:rPr>
          <w:rFonts w:ascii="Times Nordic" w:eastAsia="Times New Roman" w:hAnsi="Times Nordic" w:cs="Times New Roman"/>
          <w:b/>
          <w:bCs/>
        </w:rPr>
        <w:t>REG.PROV.CAU</w:t>
      </w:r>
      <w:proofErr w:type="spellEnd"/>
      <w:r w:rsidRPr="00B76608">
        <w:rPr>
          <w:rFonts w:ascii="Times Nordic" w:eastAsia="Times New Roman" w:hAnsi="Times Nordic" w:cs="Times New Roman"/>
          <w:b/>
          <w:bCs/>
        </w:rPr>
        <w:t>.</w:t>
      </w:r>
    </w:p>
    <w:p w:rsidR="00B76608" w:rsidRPr="00B76608" w:rsidRDefault="00B76608" w:rsidP="00B76608">
      <w:pPr>
        <w:spacing w:before="100" w:beforeAutospacing="1" w:after="100" w:afterAutospacing="1" w:line="0" w:lineRule="atLeast"/>
        <w:jc w:val="right"/>
        <w:rPr>
          <w:rFonts w:ascii="Times Nordic" w:eastAsia="Times New Roman" w:hAnsi="Times Nordic" w:cs="Times New Roman"/>
          <w:b/>
          <w:bCs/>
        </w:rPr>
      </w:pPr>
      <w:r w:rsidRPr="00B76608">
        <w:rPr>
          <w:rFonts w:ascii="Times Nordic" w:eastAsia="Times New Roman" w:hAnsi="Times Nordic" w:cs="Times New Roman"/>
          <w:b/>
          <w:bCs/>
        </w:rPr>
        <w:t>N</w:t>
      </w:r>
      <w:r w:rsidR="004301F3">
        <w:rPr>
          <w:rFonts w:ascii="Times Nordic" w:eastAsia="Times New Roman" w:hAnsi="Times Nordic" w:cs="Times New Roman" w:hint="eastAsia"/>
          <w:b/>
          <w:bCs/>
        </w:rPr>
        <w:t>……</w:t>
      </w:r>
      <w:r w:rsidR="004301F3">
        <w:rPr>
          <w:rFonts w:ascii="Times Nordic" w:eastAsia="Times New Roman" w:hAnsi="Times Nordic" w:cs="Times New Roman"/>
          <w:b/>
          <w:bCs/>
        </w:rPr>
        <w:t>.</w:t>
      </w:r>
      <w:r w:rsidRPr="00B76608">
        <w:rPr>
          <w:rFonts w:ascii="Times Nordic" w:eastAsia="Times New Roman" w:hAnsi="Times Nordic" w:cs="Times New Roman"/>
          <w:b/>
          <w:bCs/>
        </w:rPr>
        <w:t xml:space="preserve"> </w:t>
      </w:r>
      <w:proofErr w:type="spellStart"/>
      <w:r w:rsidRPr="00B76608">
        <w:rPr>
          <w:rFonts w:ascii="Times Nordic" w:eastAsia="Times New Roman" w:hAnsi="Times Nordic" w:cs="Times New Roman"/>
          <w:b/>
          <w:bCs/>
        </w:rPr>
        <w:t>REG.RIC</w:t>
      </w:r>
      <w:proofErr w:type="spellEnd"/>
      <w:r w:rsidRPr="00B76608">
        <w:rPr>
          <w:rFonts w:ascii="Times Nordic" w:eastAsia="Times New Roman" w:hAnsi="Times Nordic" w:cs="Times New Roman"/>
          <w:b/>
          <w:bCs/>
        </w:rPr>
        <w:t>.           </w:t>
      </w:r>
    </w:p>
    <w:p w:rsidR="00B76608" w:rsidRPr="00B76608" w:rsidRDefault="00B76608" w:rsidP="00B76608">
      <w:pPr>
        <w:spacing w:before="100" w:beforeAutospacing="1" w:after="100" w:afterAutospacing="1" w:line="240" w:lineRule="auto"/>
        <w:jc w:val="center"/>
        <w:rPr>
          <w:rFonts w:ascii="Garamond" w:eastAsia="Times New Roman" w:hAnsi="Garamond" w:cs="Times New Roman"/>
          <w:b/>
          <w:bCs/>
          <w:color w:val="000000"/>
          <w:spacing w:val="136"/>
          <w:sz w:val="24"/>
          <w:szCs w:val="24"/>
        </w:rPr>
      </w:pPr>
      <w:r>
        <w:rPr>
          <w:rFonts w:ascii="Garamond" w:eastAsia="Times New Roman" w:hAnsi="Garamond" w:cs="Times New Roman"/>
          <w:b/>
          <w:bCs/>
          <w:noProof/>
          <w:color w:val="000000"/>
          <w:spacing w:val="136"/>
          <w:sz w:val="24"/>
          <w:szCs w:val="24"/>
        </w:rPr>
        <w:drawing>
          <wp:inline distT="0" distB="0" distL="0" distR="0">
            <wp:extent cx="724535" cy="828040"/>
            <wp:effectExtent l="19050" t="0" r="0" b="0"/>
            <wp:docPr id="1" name="Immagine 1" descr="http://www.giustizia-amministrativa.it/DocumentiGA/Roma/Sezione%203/2012/201209394/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Roma/Sezione%203/2012/201209394/Provvedimenti/stemma.jpg"/>
                    <pic:cNvPicPr>
                      <a:picLocks noChangeAspect="1" noChangeArrowheads="1"/>
                    </pic:cNvPicPr>
                  </pic:nvPicPr>
                  <pic:blipFill>
                    <a:blip r:embed="rId4"/>
                    <a:srcRect/>
                    <a:stretch>
                      <a:fillRect/>
                    </a:stretch>
                  </pic:blipFill>
                  <pic:spPr bwMode="auto">
                    <a:xfrm>
                      <a:off x="0" y="0"/>
                      <a:ext cx="724535" cy="828040"/>
                    </a:xfrm>
                    <a:prstGeom prst="rect">
                      <a:avLst/>
                    </a:prstGeom>
                    <a:noFill/>
                    <a:ln w="9525">
                      <a:noFill/>
                      <a:miter lim="800000"/>
                      <a:headEnd/>
                      <a:tailEnd/>
                    </a:ln>
                  </pic:spPr>
                </pic:pic>
              </a:graphicData>
            </a:graphic>
          </wp:inline>
        </w:drawing>
      </w:r>
    </w:p>
    <w:p w:rsidR="00B76608" w:rsidRPr="00B76608" w:rsidRDefault="00B76608" w:rsidP="00B76608">
      <w:pPr>
        <w:spacing w:before="100" w:beforeAutospacing="1" w:after="100" w:afterAutospacing="1" w:line="240" w:lineRule="auto"/>
        <w:jc w:val="center"/>
        <w:rPr>
          <w:rFonts w:ascii="Garamond" w:eastAsia="Times New Roman" w:hAnsi="Garamond" w:cs="Times New Roman"/>
          <w:b/>
          <w:bCs/>
          <w:color w:val="000000"/>
          <w:spacing w:val="136"/>
          <w:sz w:val="24"/>
          <w:szCs w:val="24"/>
        </w:rPr>
      </w:pPr>
      <w:r w:rsidRPr="00B76608">
        <w:rPr>
          <w:rFonts w:ascii="Garamond" w:eastAsia="Times New Roman" w:hAnsi="Garamond" w:cs="Times New Roman"/>
          <w:b/>
          <w:bCs/>
          <w:color w:val="000000"/>
          <w:spacing w:val="136"/>
          <w:sz w:val="24"/>
          <w:szCs w:val="24"/>
        </w:rPr>
        <w:t>REPUBBLICA ITALIANA</w:t>
      </w:r>
    </w:p>
    <w:p w:rsidR="00B76608" w:rsidRPr="00B76608" w:rsidRDefault="00B76608" w:rsidP="00B76608">
      <w:pPr>
        <w:spacing w:before="100" w:beforeAutospacing="1" w:after="100" w:afterAutospacing="1" w:line="240" w:lineRule="auto"/>
        <w:jc w:val="center"/>
        <w:rPr>
          <w:rFonts w:ascii="Garamond" w:eastAsia="Times New Roman" w:hAnsi="Garamond" w:cs="Times New Roman"/>
          <w:b/>
          <w:bCs/>
          <w:color w:val="000000"/>
          <w:sz w:val="26"/>
          <w:szCs w:val="26"/>
        </w:rPr>
      </w:pPr>
      <w:r w:rsidRPr="00B76608">
        <w:rPr>
          <w:rFonts w:ascii="Garamond" w:eastAsia="Times New Roman" w:hAnsi="Garamond" w:cs="Times New Roman"/>
          <w:b/>
          <w:bCs/>
          <w:color w:val="000000"/>
          <w:sz w:val="26"/>
          <w:szCs w:val="26"/>
        </w:rPr>
        <w:t>Il Tribunale Amministrativo Regionale per il Lazio</w:t>
      </w:r>
    </w:p>
    <w:p w:rsidR="00B76608" w:rsidRPr="00B76608" w:rsidRDefault="00B76608" w:rsidP="00B76608">
      <w:pPr>
        <w:spacing w:before="100" w:beforeAutospacing="1" w:after="100" w:afterAutospacing="1" w:line="240" w:lineRule="auto"/>
        <w:jc w:val="center"/>
        <w:rPr>
          <w:rFonts w:ascii="Garamond" w:eastAsia="Times New Roman" w:hAnsi="Garamond" w:cs="Times New Roman"/>
          <w:b/>
          <w:bCs/>
          <w:color w:val="000000"/>
          <w:sz w:val="26"/>
          <w:szCs w:val="26"/>
        </w:rPr>
      </w:pPr>
      <w:r w:rsidRPr="00B76608">
        <w:rPr>
          <w:rFonts w:ascii="Garamond" w:eastAsia="Times New Roman" w:hAnsi="Garamond" w:cs="Times New Roman"/>
          <w:b/>
          <w:bCs/>
          <w:color w:val="000000"/>
          <w:sz w:val="26"/>
          <w:szCs w:val="26"/>
        </w:rPr>
        <w:t>(Sezione Terza)</w:t>
      </w:r>
    </w:p>
    <w:p w:rsidR="00B76608" w:rsidRPr="00B76608" w:rsidRDefault="00B76608" w:rsidP="00B76608">
      <w:pPr>
        <w:spacing w:after="0" w:line="520" w:lineRule="atLeast"/>
        <w:ind w:firstLine="567"/>
        <w:rPr>
          <w:rFonts w:ascii="Garamond" w:eastAsia="Times New Roman" w:hAnsi="Garamond" w:cs="Times New Roman"/>
          <w:sz w:val="30"/>
          <w:szCs w:val="30"/>
        </w:rPr>
      </w:pPr>
      <w:r w:rsidRPr="00B76608">
        <w:rPr>
          <w:rFonts w:ascii="Garamond" w:eastAsia="Times New Roman" w:hAnsi="Garamond" w:cs="Times New Roman"/>
          <w:sz w:val="30"/>
          <w:szCs w:val="30"/>
        </w:rPr>
        <w:t>ha pronunciato la presente</w:t>
      </w:r>
    </w:p>
    <w:p w:rsidR="00B76608" w:rsidRPr="00B76608" w:rsidRDefault="00B76608" w:rsidP="00B76608">
      <w:pPr>
        <w:spacing w:before="100" w:beforeAutospacing="1" w:after="100" w:afterAutospacing="1" w:line="240" w:lineRule="auto"/>
        <w:jc w:val="center"/>
        <w:rPr>
          <w:rFonts w:ascii="Garamond" w:eastAsia="Times New Roman" w:hAnsi="Garamond" w:cs="Times New Roman"/>
          <w:b/>
          <w:bCs/>
          <w:color w:val="000000"/>
          <w:sz w:val="26"/>
          <w:szCs w:val="26"/>
        </w:rPr>
      </w:pPr>
      <w:r w:rsidRPr="00B76608">
        <w:rPr>
          <w:rFonts w:ascii="Garamond" w:eastAsia="Times New Roman" w:hAnsi="Garamond" w:cs="Times New Roman"/>
          <w:b/>
          <w:bCs/>
          <w:color w:val="000000"/>
          <w:sz w:val="26"/>
          <w:szCs w:val="26"/>
        </w:rPr>
        <w:t>ORDINANZA</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sul ricorso numero di registro generale </w:t>
      </w:r>
      <w:r w:rsidR="004301F3">
        <w:rPr>
          <w:rFonts w:ascii="Garamond" w:eastAsia="Times New Roman" w:hAnsi="Garamond" w:cs="Times New Roman"/>
          <w:sz w:val="30"/>
          <w:szCs w:val="30"/>
        </w:rPr>
        <w:t>….</w:t>
      </w:r>
      <w:r w:rsidRPr="00B76608">
        <w:rPr>
          <w:rFonts w:ascii="Garamond" w:eastAsia="Times New Roman" w:hAnsi="Garamond" w:cs="Times New Roman"/>
          <w:sz w:val="30"/>
          <w:szCs w:val="30"/>
        </w:rPr>
        <w:t xml:space="preserve"> del 2012, proposto da: </w:t>
      </w:r>
    </w:p>
    <w:p w:rsidR="00B76608" w:rsidRPr="00B76608" w:rsidRDefault="00B76608" w:rsidP="00B76608">
      <w:pPr>
        <w:spacing w:after="0" w:line="240" w:lineRule="auto"/>
        <w:rPr>
          <w:rFonts w:ascii="Times New Roman" w:eastAsia="Times New Roman" w:hAnsi="Times New Roman" w:cs="Times New Roman"/>
          <w:sz w:val="24"/>
          <w:szCs w:val="24"/>
        </w:rPr>
      </w:pPr>
    </w:p>
    <w:p w:rsidR="00B76608" w:rsidRPr="00B76608" w:rsidRDefault="004301F3" w:rsidP="00B76608">
      <w:pPr>
        <w:spacing w:after="0" w:line="520" w:lineRule="atLeast"/>
        <w:jc w:val="both"/>
        <w:rPr>
          <w:rFonts w:ascii="Garamond" w:eastAsia="Times New Roman" w:hAnsi="Garamond" w:cs="Times New Roman"/>
          <w:sz w:val="30"/>
          <w:szCs w:val="30"/>
        </w:rPr>
      </w:pPr>
      <w:r>
        <w:rPr>
          <w:rFonts w:ascii="Garamond" w:eastAsia="Times New Roman" w:hAnsi="Garamond" w:cs="Times New Roman"/>
          <w:sz w:val="30"/>
          <w:szCs w:val="30"/>
        </w:rPr>
        <w:t>……..</w:t>
      </w:r>
      <w:r w:rsidR="00B76608" w:rsidRPr="00B76608">
        <w:rPr>
          <w:rFonts w:ascii="Garamond" w:eastAsia="Times New Roman" w:hAnsi="Garamond" w:cs="Times New Roman"/>
          <w:sz w:val="30"/>
          <w:szCs w:val="30"/>
        </w:rPr>
        <w:t xml:space="preserve">, rappresentata e difesa dagli avv.ti Michele </w:t>
      </w:r>
      <w:proofErr w:type="spellStart"/>
      <w:r w:rsidR="00B76608" w:rsidRPr="00B76608">
        <w:rPr>
          <w:rFonts w:ascii="Garamond" w:eastAsia="Times New Roman" w:hAnsi="Garamond" w:cs="Times New Roman"/>
          <w:sz w:val="30"/>
          <w:szCs w:val="30"/>
        </w:rPr>
        <w:t>Bonetti</w:t>
      </w:r>
      <w:proofErr w:type="spellEnd"/>
      <w:r w:rsidR="00B76608" w:rsidRPr="00B76608">
        <w:rPr>
          <w:rFonts w:ascii="Garamond" w:eastAsia="Times New Roman" w:hAnsi="Garamond" w:cs="Times New Roman"/>
          <w:sz w:val="30"/>
          <w:szCs w:val="30"/>
        </w:rPr>
        <w:t xml:space="preserve"> e Santi Delia, con domicilio eletto presso il primo in Roma, via Tommaso D'Aquino 47; </w:t>
      </w:r>
    </w:p>
    <w:p w:rsidR="00B76608" w:rsidRPr="00B76608" w:rsidRDefault="00B76608" w:rsidP="00B76608">
      <w:pPr>
        <w:spacing w:after="0" w:line="240" w:lineRule="auto"/>
        <w:rPr>
          <w:rFonts w:ascii="Times New Roman" w:eastAsia="Times New Roman" w:hAnsi="Times New Roman" w:cs="Times New Roman"/>
          <w:sz w:val="24"/>
          <w:szCs w:val="24"/>
        </w:rPr>
      </w:pPr>
    </w:p>
    <w:p w:rsidR="00B76608" w:rsidRPr="00B76608" w:rsidRDefault="00B76608" w:rsidP="00B76608">
      <w:pPr>
        <w:spacing w:after="0" w:line="520" w:lineRule="atLeast"/>
        <w:jc w:val="center"/>
        <w:rPr>
          <w:rFonts w:ascii="Garamond" w:eastAsia="Times New Roman" w:hAnsi="Garamond" w:cs="Times New Roman"/>
          <w:b/>
          <w:bCs/>
          <w:i/>
          <w:iCs/>
          <w:sz w:val="30"/>
          <w:szCs w:val="30"/>
        </w:rPr>
      </w:pPr>
      <w:r w:rsidRPr="00B76608">
        <w:rPr>
          <w:rFonts w:ascii="Garamond" w:eastAsia="Times New Roman" w:hAnsi="Garamond" w:cs="Times New Roman"/>
          <w:b/>
          <w:bCs/>
          <w:i/>
          <w:iCs/>
          <w:sz w:val="30"/>
          <w:szCs w:val="30"/>
        </w:rPr>
        <w:t>contro</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Ministero dell'Istruzione dell'</w:t>
      </w:r>
      <w:proofErr w:type="spellStart"/>
      <w:r w:rsidRPr="00B76608">
        <w:rPr>
          <w:rFonts w:ascii="Garamond" w:eastAsia="Times New Roman" w:hAnsi="Garamond" w:cs="Times New Roman"/>
          <w:sz w:val="30"/>
          <w:szCs w:val="30"/>
        </w:rPr>
        <w:t>Universita</w:t>
      </w:r>
      <w:proofErr w:type="spellEnd"/>
      <w:r w:rsidRPr="00B76608">
        <w:rPr>
          <w:rFonts w:ascii="Garamond" w:eastAsia="Times New Roman" w:hAnsi="Garamond" w:cs="Times New Roman"/>
          <w:sz w:val="30"/>
          <w:szCs w:val="30"/>
        </w:rPr>
        <w:t xml:space="preserve">' e della Ricerca, in persona del Ministro </w:t>
      </w:r>
      <w:proofErr w:type="spellStart"/>
      <w:r w:rsidRPr="00B76608">
        <w:rPr>
          <w:rFonts w:ascii="Garamond" w:eastAsia="Times New Roman" w:hAnsi="Garamond" w:cs="Times New Roman"/>
          <w:sz w:val="30"/>
          <w:szCs w:val="30"/>
        </w:rPr>
        <w:t>p.t.</w:t>
      </w:r>
      <w:proofErr w:type="spellEnd"/>
      <w:r w:rsidRPr="00B76608">
        <w:rPr>
          <w:rFonts w:ascii="Garamond" w:eastAsia="Times New Roman" w:hAnsi="Garamond" w:cs="Times New Roman"/>
          <w:sz w:val="30"/>
          <w:szCs w:val="30"/>
        </w:rPr>
        <w:t xml:space="preserve">, e Università degli Studi di Roma "La Sapienza", in persona del rettore </w:t>
      </w:r>
      <w:proofErr w:type="spellStart"/>
      <w:r w:rsidRPr="00B76608">
        <w:rPr>
          <w:rFonts w:ascii="Garamond" w:eastAsia="Times New Roman" w:hAnsi="Garamond" w:cs="Times New Roman"/>
          <w:sz w:val="30"/>
          <w:szCs w:val="30"/>
        </w:rPr>
        <w:t>p.t.</w:t>
      </w:r>
      <w:proofErr w:type="spellEnd"/>
      <w:r w:rsidRPr="00B76608">
        <w:rPr>
          <w:rFonts w:ascii="Garamond" w:eastAsia="Times New Roman" w:hAnsi="Garamond" w:cs="Times New Roman"/>
          <w:sz w:val="30"/>
          <w:szCs w:val="30"/>
        </w:rPr>
        <w:t xml:space="preserve">, rappresentati e difesi per legge dall'Avvocatura Generale dello Stato, presso cui domiciliano in Roma, via dei Portoghesi, 12; </w:t>
      </w:r>
    </w:p>
    <w:p w:rsidR="00B76608" w:rsidRPr="00B76608" w:rsidRDefault="00B76608" w:rsidP="00B76608">
      <w:pPr>
        <w:spacing w:after="0" w:line="520" w:lineRule="atLeast"/>
        <w:jc w:val="center"/>
        <w:rPr>
          <w:rFonts w:ascii="Garamond" w:eastAsia="Times New Roman" w:hAnsi="Garamond" w:cs="Times New Roman"/>
          <w:b/>
          <w:bCs/>
          <w:i/>
          <w:iCs/>
          <w:sz w:val="30"/>
          <w:szCs w:val="30"/>
        </w:rPr>
      </w:pPr>
      <w:r w:rsidRPr="00B76608">
        <w:rPr>
          <w:rFonts w:ascii="Garamond" w:eastAsia="Times New Roman" w:hAnsi="Garamond" w:cs="Times New Roman"/>
          <w:b/>
          <w:bCs/>
          <w:i/>
          <w:iCs/>
          <w:sz w:val="30"/>
          <w:szCs w:val="30"/>
        </w:rPr>
        <w:t>per l'annullamento,</w:t>
      </w:r>
    </w:p>
    <w:p w:rsidR="00B76608" w:rsidRPr="00B76608" w:rsidRDefault="00B76608" w:rsidP="00B76608">
      <w:pPr>
        <w:spacing w:after="0" w:line="540" w:lineRule="atLeast"/>
        <w:jc w:val="center"/>
        <w:rPr>
          <w:rFonts w:ascii="Garamond" w:eastAsia="Times New Roman" w:hAnsi="Garamond" w:cs="Times New Roman"/>
          <w:i/>
          <w:iCs/>
          <w:sz w:val="30"/>
          <w:szCs w:val="30"/>
        </w:rPr>
      </w:pPr>
      <w:r w:rsidRPr="00B76608">
        <w:rPr>
          <w:rFonts w:ascii="Garamond" w:eastAsia="Times New Roman" w:hAnsi="Garamond" w:cs="Times New Roman"/>
          <w:i/>
          <w:iCs/>
          <w:sz w:val="30"/>
          <w:szCs w:val="30"/>
        </w:rPr>
        <w:t>previa sospensione dell'efficacia,</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del decreto ministeriale </w:t>
      </w:r>
      <w:proofErr w:type="spellStart"/>
      <w:r w:rsidRPr="00B76608">
        <w:rPr>
          <w:rFonts w:ascii="Garamond" w:eastAsia="Times New Roman" w:hAnsi="Garamond" w:cs="Times New Roman"/>
          <w:sz w:val="30"/>
          <w:szCs w:val="30"/>
        </w:rPr>
        <w:t>Miur</w:t>
      </w:r>
      <w:proofErr w:type="spellEnd"/>
      <w:r w:rsidRPr="00B76608">
        <w:rPr>
          <w:rFonts w:ascii="Garamond" w:eastAsia="Times New Roman" w:hAnsi="Garamond" w:cs="Times New Roman"/>
          <w:sz w:val="30"/>
          <w:szCs w:val="30"/>
        </w:rPr>
        <w:t xml:space="preserve"> n. 214 datato 4 luglio 2012 con particolare riferimento all’allegato n. 1;</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del bando di concorso </w:t>
      </w:r>
      <w:proofErr w:type="spellStart"/>
      <w:r w:rsidRPr="00B76608">
        <w:rPr>
          <w:rFonts w:ascii="Garamond" w:eastAsia="Times New Roman" w:hAnsi="Garamond" w:cs="Times New Roman"/>
          <w:sz w:val="30"/>
          <w:szCs w:val="30"/>
        </w:rPr>
        <w:t>D.R.</w:t>
      </w:r>
      <w:proofErr w:type="spellEnd"/>
      <w:r w:rsidRPr="00B76608">
        <w:rPr>
          <w:rFonts w:ascii="Garamond" w:eastAsia="Times New Roman" w:hAnsi="Garamond" w:cs="Times New Roman"/>
          <w:sz w:val="30"/>
          <w:szCs w:val="30"/>
        </w:rPr>
        <w:t xml:space="preserve"> 2281 del 4 luglio 2012;</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lastRenderedPageBreak/>
        <w:t xml:space="preserve">della graduatoria di concorso per gli studenti extracomunitari nella </w:t>
      </w:r>
      <w:proofErr w:type="spellStart"/>
      <w:r w:rsidRPr="00B76608">
        <w:rPr>
          <w:rFonts w:ascii="Garamond" w:eastAsia="Times New Roman" w:hAnsi="Garamond" w:cs="Times New Roman"/>
          <w:sz w:val="30"/>
          <w:szCs w:val="30"/>
        </w:rPr>
        <w:t>prte</w:t>
      </w:r>
      <w:proofErr w:type="spellEnd"/>
      <w:r w:rsidRPr="00B76608">
        <w:rPr>
          <w:rFonts w:ascii="Garamond" w:eastAsia="Times New Roman" w:hAnsi="Garamond" w:cs="Times New Roman"/>
          <w:sz w:val="30"/>
          <w:szCs w:val="30"/>
        </w:rPr>
        <w:t xml:space="preserve"> in cui non </w:t>
      </w:r>
      <w:proofErr w:type="spellStart"/>
      <w:r w:rsidRPr="00B76608">
        <w:rPr>
          <w:rFonts w:ascii="Garamond" w:eastAsia="Times New Roman" w:hAnsi="Garamond" w:cs="Times New Roman"/>
          <w:sz w:val="30"/>
          <w:szCs w:val="30"/>
        </w:rPr>
        <w:t>prmette</w:t>
      </w:r>
      <w:proofErr w:type="spellEnd"/>
      <w:r w:rsidRPr="00B76608">
        <w:rPr>
          <w:rFonts w:ascii="Garamond" w:eastAsia="Times New Roman" w:hAnsi="Garamond" w:cs="Times New Roman"/>
          <w:sz w:val="30"/>
          <w:szCs w:val="30"/>
        </w:rPr>
        <w:t xml:space="preserve"> l’immatricolazione dell’istante alla facoltà di cui in atti e di tutti gli atti presupposti e connessi anche indirettamente per i motivi di seguito esplicati;</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del diniego all’ammissione al corso di laurea prescelto espresso tramite il rigetto del ricorso gerarchico proposto dalla ricorrente, comunicato alla stessa dall’Università degli Studi di Rom “La Sapienza” con nota </w:t>
      </w:r>
      <w:proofErr w:type="spellStart"/>
      <w:r w:rsidRPr="00B76608">
        <w:rPr>
          <w:rFonts w:ascii="Garamond" w:eastAsia="Times New Roman" w:hAnsi="Garamond" w:cs="Times New Roman"/>
          <w:sz w:val="30"/>
          <w:szCs w:val="30"/>
        </w:rPr>
        <w:t>prot</w:t>
      </w:r>
      <w:proofErr w:type="spellEnd"/>
      <w:r w:rsidRPr="00B76608">
        <w:rPr>
          <w:rFonts w:ascii="Garamond" w:eastAsia="Times New Roman" w:hAnsi="Garamond" w:cs="Times New Roman"/>
          <w:sz w:val="30"/>
          <w:szCs w:val="30"/>
        </w:rPr>
        <w:t xml:space="preserve">. 0064053 del 25/10/2012, </w:t>
      </w:r>
      <w:proofErr w:type="spellStart"/>
      <w:r w:rsidRPr="00B76608">
        <w:rPr>
          <w:rFonts w:ascii="Garamond" w:eastAsia="Times New Roman" w:hAnsi="Garamond" w:cs="Times New Roman"/>
          <w:sz w:val="30"/>
          <w:szCs w:val="30"/>
        </w:rPr>
        <w:t>classif</w:t>
      </w:r>
      <w:proofErr w:type="spellEnd"/>
      <w:r w:rsidRPr="00B76608">
        <w:rPr>
          <w:rFonts w:ascii="Garamond" w:eastAsia="Times New Roman" w:hAnsi="Garamond" w:cs="Times New Roman"/>
          <w:sz w:val="30"/>
          <w:szCs w:val="30"/>
        </w:rPr>
        <w:t>. III/6:</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del diniego anche tacito alla partecipazione al test nonostante l’espletamento della procedura per l’immatricolazione;</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di tutti gli atti amministrativi anche non conosciuti presupposti, successivi ed anche indirettamente connessi agli atti sopra indicati e che comunque impediscono l’immatricolazione di parte ricorrente al corso di studi di cui in atti e che comunque ne limitano l’esercizio del diritto allo studio;</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per l’accertamento del diritto di parte ricorrente di essere ammessa al Corso di laure in Medicina e Chirurgia in lingua inglese presso l’Università degli Studi i Roma “La Sapienza” e, solo in via subordinata, di essere ammessa a sostenere la prova di riserva, nonché, in ogni caso, di ottenere il risarcimento di tutti i danni subiti e </w:t>
      </w:r>
      <w:proofErr w:type="spellStart"/>
      <w:r w:rsidRPr="00B76608">
        <w:rPr>
          <w:rFonts w:ascii="Garamond" w:eastAsia="Times New Roman" w:hAnsi="Garamond" w:cs="Times New Roman"/>
          <w:sz w:val="30"/>
          <w:szCs w:val="30"/>
        </w:rPr>
        <w:t>subendi</w:t>
      </w:r>
      <w:proofErr w:type="spellEnd"/>
      <w:r w:rsidRPr="00B76608">
        <w:rPr>
          <w:rFonts w:ascii="Garamond" w:eastAsia="Times New Roman" w:hAnsi="Garamond" w:cs="Times New Roman"/>
          <w:sz w:val="30"/>
          <w:szCs w:val="30"/>
        </w:rPr>
        <w:t xml:space="preserve"> a causa dell’illegittima esclusione dalla prova scritta di ammissione al corso di laurea indicato</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per la condanna in forma specifica ex art. 30, comma 2, </w:t>
      </w:r>
      <w:proofErr w:type="spellStart"/>
      <w:r w:rsidRPr="00B76608">
        <w:rPr>
          <w:rFonts w:ascii="Garamond" w:eastAsia="Times New Roman" w:hAnsi="Garamond" w:cs="Times New Roman"/>
          <w:sz w:val="30"/>
          <w:szCs w:val="30"/>
        </w:rPr>
        <w:t>c.p.a.</w:t>
      </w:r>
      <w:proofErr w:type="spellEnd"/>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delle Amministrazioni intimate all’adozione del relativo provvedimento di ammissione al corso di laurea per cui è causa nonché, ove occorra e, comunque, in via subordinata, al pagamento delle relative somme, con interessi e rivalutazione, come per legge</w:t>
      </w:r>
    </w:p>
    <w:p w:rsidR="00B76608" w:rsidRPr="00B76608" w:rsidRDefault="00B76608" w:rsidP="00B76608">
      <w:pPr>
        <w:spacing w:after="0" w:line="240" w:lineRule="auto"/>
        <w:rPr>
          <w:rFonts w:ascii="Times New Roman" w:eastAsia="Times New Roman" w:hAnsi="Times New Roman" w:cs="Times New Roman"/>
          <w:sz w:val="24"/>
          <w:szCs w:val="24"/>
        </w:rPr>
      </w:pP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Visti il ricorso e i relativi allegati;</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lastRenderedPageBreak/>
        <w:t>Visto l’atto di costituzione in giudizio del Ministero dell'Istruzione dell'</w:t>
      </w:r>
      <w:proofErr w:type="spellStart"/>
      <w:r w:rsidRPr="00B76608">
        <w:rPr>
          <w:rFonts w:ascii="Garamond" w:eastAsia="Times New Roman" w:hAnsi="Garamond" w:cs="Times New Roman"/>
          <w:sz w:val="30"/>
          <w:szCs w:val="30"/>
        </w:rPr>
        <w:t>Universita</w:t>
      </w:r>
      <w:proofErr w:type="spellEnd"/>
      <w:r w:rsidRPr="00B76608">
        <w:rPr>
          <w:rFonts w:ascii="Garamond" w:eastAsia="Times New Roman" w:hAnsi="Garamond" w:cs="Times New Roman"/>
          <w:sz w:val="30"/>
          <w:szCs w:val="30"/>
        </w:rPr>
        <w:t>' e della Ricerca e dell’Università degli Studi di Roma "La Sapienza", con i relativi allegati;</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Vista la domanda di sospensione dell'esecuzione del provvedimento impugnato, presentata in via incidentale dalla parte ricorrente;</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Visto l'art. 55 cod. proc. </w:t>
      </w:r>
      <w:proofErr w:type="spellStart"/>
      <w:r w:rsidRPr="00B76608">
        <w:rPr>
          <w:rFonts w:ascii="Garamond" w:eastAsia="Times New Roman" w:hAnsi="Garamond" w:cs="Times New Roman"/>
          <w:sz w:val="30"/>
          <w:szCs w:val="30"/>
        </w:rPr>
        <w:t>amm</w:t>
      </w:r>
      <w:proofErr w:type="spellEnd"/>
      <w:r w:rsidRPr="00B76608">
        <w:rPr>
          <w:rFonts w:ascii="Garamond" w:eastAsia="Times New Roman" w:hAnsi="Garamond" w:cs="Times New Roman"/>
          <w:sz w:val="30"/>
          <w:szCs w:val="30"/>
        </w:rPr>
        <w:t>.;</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Visti tutti gli atti della causa;</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Ritenuta la propria giurisdizione e competenza;</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Relatore nella camera di consiglio del giorno 19 dicembre 2012 il dott. Ivo </w:t>
      </w:r>
      <w:proofErr w:type="spellStart"/>
      <w:r w:rsidRPr="00B76608">
        <w:rPr>
          <w:rFonts w:ascii="Garamond" w:eastAsia="Times New Roman" w:hAnsi="Garamond" w:cs="Times New Roman"/>
          <w:sz w:val="30"/>
          <w:szCs w:val="30"/>
        </w:rPr>
        <w:t>Correale</w:t>
      </w:r>
      <w:proofErr w:type="spellEnd"/>
      <w:r w:rsidRPr="00B76608">
        <w:rPr>
          <w:rFonts w:ascii="Garamond" w:eastAsia="Times New Roman" w:hAnsi="Garamond" w:cs="Times New Roman"/>
          <w:sz w:val="30"/>
          <w:szCs w:val="30"/>
        </w:rPr>
        <w:t xml:space="preserve"> e uditi per le parti i difensori come specificato nel verbale;</w:t>
      </w:r>
    </w:p>
    <w:p w:rsidR="00B76608" w:rsidRPr="00B76608" w:rsidRDefault="00B76608" w:rsidP="00B76608">
      <w:pPr>
        <w:spacing w:after="0" w:line="240" w:lineRule="auto"/>
        <w:rPr>
          <w:rFonts w:ascii="Times New Roman" w:eastAsia="Times New Roman" w:hAnsi="Times New Roman" w:cs="Times New Roman"/>
          <w:sz w:val="24"/>
          <w:szCs w:val="24"/>
        </w:rPr>
      </w:pP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 xml:space="preserve">Considerato che, al sommario esame proprio della presente fase processuale, sussistono i presupposti di cui all’art. 55 </w:t>
      </w:r>
      <w:proofErr w:type="spellStart"/>
      <w:r w:rsidRPr="00B76608">
        <w:rPr>
          <w:rFonts w:ascii="Garamond" w:eastAsia="Times New Roman" w:hAnsi="Garamond" w:cs="Times New Roman"/>
          <w:sz w:val="30"/>
          <w:szCs w:val="30"/>
        </w:rPr>
        <w:t>c.p.a.</w:t>
      </w:r>
      <w:proofErr w:type="spellEnd"/>
      <w:r w:rsidRPr="00B76608">
        <w:rPr>
          <w:rFonts w:ascii="Garamond" w:eastAsia="Times New Roman" w:hAnsi="Garamond" w:cs="Times New Roman"/>
          <w:sz w:val="30"/>
          <w:szCs w:val="30"/>
        </w:rPr>
        <w:t xml:space="preserve"> per la concessione della richiesta tutela cautelare, in considerazione della circostanza che non può sostenersi alla luce della legge concorsuale che il diritto a sostenere la prova scritta sia subordinato al pagamento di un bollettino di pagamento tanto che la materiale indisponibilità dello stesso possa essere considerato causa di esclusione dalla procedura concorsuale al prosieguo della quale la ricorrente risultava già ammessa;</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Considerato però che la ricorrente non ha sostenuto la prova scritta e che la tutela cautelare che il Collegio ritiene più conforme sia quella dell’ammissione della stessa a sostenere la c.d. “prova di riserva” al fine di valutare la sua attitudine a sostenere la frequenza del Corso di laurea cui aspira;</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Considerato che le spese della presente fase possono compensarsi, attesa la peculiarità della vicenda;</w:t>
      </w:r>
    </w:p>
    <w:p w:rsidR="00B76608" w:rsidRPr="00B76608" w:rsidRDefault="00B76608" w:rsidP="00B76608">
      <w:pPr>
        <w:spacing w:after="0" w:line="540" w:lineRule="atLeast"/>
        <w:jc w:val="center"/>
        <w:rPr>
          <w:rFonts w:ascii="Garamond" w:eastAsia="Times New Roman" w:hAnsi="Garamond" w:cs="Times New Roman"/>
          <w:sz w:val="30"/>
          <w:szCs w:val="30"/>
        </w:rPr>
      </w:pPr>
      <w:r w:rsidRPr="00B76608">
        <w:rPr>
          <w:rFonts w:ascii="Garamond" w:eastAsia="Times New Roman" w:hAnsi="Garamond" w:cs="Times New Roman"/>
          <w:sz w:val="30"/>
          <w:szCs w:val="30"/>
        </w:rPr>
        <w:t>P.Q.M.</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lastRenderedPageBreak/>
        <w:t xml:space="preserve">Il Tribunale Amministrativo Regionale per il Lazio (Sezione Terza) accoglie la domanda cautelare nei sensi di cui in motivazione e, per l'effetto: </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a) sospende l’esecuzione dei provvedimenti impugnati che dispongono l’esclusione della ricorrente dalla procedura selettiva e dalla conseguente graduatoria e dispone che la stessa venga ammessa, con riserva, a sostenere la prova scritta “di riserva” prevista, nei tempi più celeri possibili e compatibilmente con l’organizzazione dell’Ateneo;</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b) fissa per la trattazione di merito del ricorso l'udienza pubblica del 6 novembre 2013.</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Compensa le spese della presente fase cautelare.</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La presente ordinanza sarà eseguita dall'Amministrazione ed è depositata presso la segreteria del tribunale che provvederà a darne comunicazione alle parti.</w:t>
      </w:r>
    </w:p>
    <w:p w:rsidR="00B76608" w:rsidRPr="00B76608" w:rsidRDefault="00B76608" w:rsidP="00B76608">
      <w:pPr>
        <w:spacing w:after="0" w:line="520" w:lineRule="atLeast"/>
        <w:jc w:val="both"/>
        <w:rPr>
          <w:rFonts w:ascii="Garamond" w:eastAsia="Times New Roman" w:hAnsi="Garamond" w:cs="Times New Roman"/>
          <w:sz w:val="30"/>
          <w:szCs w:val="30"/>
        </w:rPr>
      </w:pPr>
      <w:r w:rsidRPr="00B76608">
        <w:rPr>
          <w:rFonts w:ascii="Garamond" w:eastAsia="Times New Roman" w:hAnsi="Garamond" w:cs="Times New Roman"/>
          <w:sz w:val="30"/>
          <w:szCs w:val="30"/>
        </w:rPr>
        <w:t>Così deciso in Roma nella camera di consiglio del giorno 21 dicembre 2012 con l'intervento dei magistrati:</w:t>
      </w:r>
    </w:p>
    <w:p w:rsidR="00B76608" w:rsidRPr="00B76608" w:rsidRDefault="00B76608" w:rsidP="00B76608">
      <w:pPr>
        <w:spacing w:after="0" w:line="520" w:lineRule="atLeast"/>
        <w:ind w:firstLine="567"/>
        <w:rPr>
          <w:rFonts w:ascii="Garamond" w:eastAsia="Times New Roman" w:hAnsi="Garamond" w:cs="Times New Roman"/>
          <w:sz w:val="30"/>
          <w:szCs w:val="30"/>
        </w:rPr>
      </w:pPr>
      <w:r w:rsidRPr="00B76608">
        <w:rPr>
          <w:rFonts w:ascii="Garamond" w:eastAsia="Times New Roman" w:hAnsi="Garamond" w:cs="Times New Roman"/>
          <w:sz w:val="30"/>
          <w:szCs w:val="30"/>
        </w:rPr>
        <w:t>Franco Bianchi, Presidente</w:t>
      </w:r>
    </w:p>
    <w:p w:rsidR="00B76608" w:rsidRPr="00B76608" w:rsidRDefault="00B76608" w:rsidP="00B76608">
      <w:pPr>
        <w:spacing w:after="0" w:line="520" w:lineRule="atLeast"/>
        <w:ind w:firstLine="567"/>
        <w:rPr>
          <w:rFonts w:ascii="Garamond" w:eastAsia="Times New Roman" w:hAnsi="Garamond" w:cs="Times New Roman"/>
          <w:sz w:val="30"/>
          <w:szCs w:val="30"/>
        </w:rPr>
      </w:pPr>
      <w:r w:rsidRPr="00B76608">
        <w:rPr>
          <w:rFonts w:ascii="Garamond" w:eastAsia="Times New Roman" w:hAnsi="Garamond" w:cs="Times New Roman"/>
          <w:sz w:val="30"/>
          <w:szCs w:val="30"/>
        </w:rPr>
        <w:t>Giuseppe Sapone, Consigliere</w:t>
      </w:r>
    </w:p>
    <w:p w:rsidR="00B76608" w:rsidRPr="00B76608" w:rsidRDefault="00B76608" w:rsidP="00B76608">
      <w:pPr>
        <w:spacing w:line="520" w:lineRule="atLeast"/>
        <w:ind w:firstLine="567"/>
        <w:rPr>
          <w:rFonts w:ascii="Garamond" w:eastAsia="Times New Roman" w:hAnsi="Garamond" w:cs="Times New Roman"/>
          <w:sz w:val="30"/>
          <w:szCs w:val="30"/>
        </w:rPr>
      </w:pPr>
      <w:r w:rsidRPr="00B76608">
        <w:rPr>
          <w:rFonts w:ascii="Garamond" w:eastAsia="Times New Roman" w:hAnsi="Garamond" w:cs="Times New Roman"/>
          <w:sz w:val="30"/>
          <w:szCs w:val="30"/>
        </w:rPr>
        <w:t xml:space="preserve">Ivo </w:t>
      </w:r>
      <w:proofErr w:type="spellStart"/>
      <w:r w:rsidRPr="00B76608">
        <w:rPr>
          <w:rFonts w:ascii="Garamond" w:eastAsia="Times New Roman" w:hAnsi="Garamond" w:cs="Times New Roman"/>
          <w:sz w:val="30"/>
          <w:szCs w:val="30"/>
        </w:rPr>
        <w:t>Correale</w:t>
      </w:r>
      <w:proofErr w:type="spellEnd"/>
      <w:r w:rsidRPr="00B76608">
        <w:rPr>
          <w:rFonts w:ascii="Garamond" w:eastAsia="Times New Roman" w:hAnsi="Garamond" w:cs="Times New Roman"/>
          <w:sz w:val="30"/>
          <w:szCs w:val="30"/>
        </w:rPr>
        <w:t>, Consigliere, Estensore</w:t>
      </w:r>
    </w:p>
    <w:tbl>
      <w:tblPr>
        <w:tblW w:w="5000" w:type="pct"/>
        <w:tblCellMar>
          <w:top w:w="15" w:type="dxa"/>
          <w:left w:w="15" w:type="dxa"/>
          <w:bottom w:w="15" w:type="dxa"/>
          <w:right w:w="15" w:type="dxa"/>
        </w:tblCellMar>
        <w:tblLook w:val="04A0"/>
      </w:tblPr>
      <w:tblGrid>
        <w:gridCol w:w="4262"/>
        <w:gridCol w:w="78"/>
        <w:gridCol w:w="4716"/>
      </w:tblGrid>
      <w:tr w:rsidR="00B76608" w:rsidRPr="00B76608" w:rsidTr="00B76608">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r w:rsidRPr="00B76608">
              <w:rPr>
                <w:rFonts w:ascii="Times New Roman" w:eastAsia="Times New Roman" w:hAnsi="Times New Roman" w:cs="Times New Roman"/>
                <w:b/>
                <w:bCs/>
                <w:sz w:val="28"/>
                <w:szCs w:val="28"/>
              </w:rPr>
              <w:t> </w:t>
            </w: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r>
      <w:tr w:rsidR="00B76608" w:rsidRPr="00B76608" w:rsidTr="00B76608">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r w:rsidRPr="00B76608">
              <w:rPr>
                <w:rFonts w:ascii="Times New Roman" w:eastAsia="Times New Roman" w:hAnsi="Times New Roman" w:cs="Times New Roman"/>
                <w:b/>
                <w:bCs/>
                <w:sz w:val="28"/>
                <w:szCs w:val="28"/>
              </w:rPr>
              <w:t> </w:t>
            </w: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r>
      <w:tr w:rsidR="00B76608" w:rsidRPr="00B76608" w:rsidTr="00B76608">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r w:rsidRPr="00B76608">
              <w:rPr>
                <w:rFonts w:ascii="Times New Roman" w:eastAsia="Times New Roman" w:hAnsi="Times New Roman" w:cs="Times New Roman"/>
                <w:b/>
                <w:bCs/>
                <w:sz w:val="28"/>
                <w:szCs w:val="28"/>
              </w:rPr>
              <w:t>L'ESTENSORE</w:t>
            </w: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r w:rsidRPr="00B76608">
              <w:rPr>
                <w:rFonts w:ascii="Times New Roman" w:eastAsia="Times New Roman" w:hAnsi="Times New Roman" w:cs="Times New Roman"/>
                <w:b/>
                <w:bCs/>
                <w:sz w:val="28"/>
                <w:szCs w:val="28"/>
              </w:rPr>
              <w:t>IL PRESIDENTE</w:t>
            </w:r>
          </w:p>
        </w:tc>
      </w:tr>
      <w:tr w:rsidR="00B76608" w:rsidRPr="00B76608" w:rsidTr="00B76608">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r w:rsidRPr="00B76608">
              <w:rPr>
                <w:rFonts w:ascii="Times New Roman" w:eastAsia="Times New Roman" w:hAnsi="Times New Roman" w:cs="Times New Roman"/>
                <w:b/>
                <w:bCs/>
                <w:sz w:val="28"/>
                <w:szCs w:val="28"/>
              </w:rPr>
              <w:t> </w:t>
            </w: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r>
      <w:tr w:rsidR="00B76608" w:rsidRPr="00B76608" w:rsidTr="00B76608">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r w:rsidRPr="00B76608">
              <w:rPr>
                <w:rFonts w:ascii="Times New Roman" w:eastAsia="Times New Roman" w:hAnsi="Times New Roman" w:cs="Times New Roman"/>
                <w:b/>
                <w:bCs/>
                <w:sz w:val="28"/>
                <w:szCs w:val="28"/>
              </w:rPr>
              <w:t> </w:t>
            </w: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r>
      <w:tr w:rsidR="00B76608" w:rsidRPr="00B76608" w:rsidTr="00B76608">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r w:rsidRPr="00B76608">
              <w:rPr>
                <w:rFonts w:ascii="Times New Roman" w:eastAsia="Times New Roman" w:hAnsi="Times New Roman" w:cs="Times New Roman"/>
                <w:b/>
                <w:bCs/>
                <w:sz w:val="28"/>
                <w:szCs w:val="28"/>
              </w:rPr>
              <w:t> </w:t>
            </w: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B76608" w:rsidRPr="00B76608" w:rsidRDefault="00B76608" w:rsidP="00B76608">
            <w:pPr>
              <w:spacing w:after="0" w:line="240" w:lineRule="auto"/>
              <w:jc w:val="center"/>
              <w:rPr>
                <w:rFonts w:ascii="Times New Roman" w:eastAsia="Times New Roman" w:hAnsi="Times New Roman" w:cs="Times New Roman"/>
                <w:b/>
                <w:bCs/>
                <w:sz w:val="28"/>
                <w:szCs w:val="28"/>
              </w:rPr>
            </w:pPr>
          </w:p>
        </w:tc>
      </w:tr>
    </w:tbl>
    <w:p w:rsidR="00B76608" w:rsidRPr="00B76608" w:rsidRDefault="00B76608" w:rsidP="00B76608">
      <w:pPr>
        <w:spacing w:after="240" w:line="240" w:lineRule="auto"/>
        <w:rPr>
          <w:rFonts w:ascii="Times New Roman" w:eastAsia="Times New Roman" w:hAnsi="Times New Roman" w:cs="Times New Roman"/>
          <w:sz w:val="24"/>
          <w:szCs w:val="24"/>
        </w:rPr>
      </w:pPr>
    </w:p>
    <w:p w:rsidR="00B76608" w:rsidRPr="00B76608" w:rsidRDefault="00B76608" w:rsidP="00B76608">
      <w:pPr>
        <w:spacing w:after="0" w:line="540" w:lineRule="atLeast"/>
        <w:jc w:val="center"/>
        <w:rPr>
          <w:rFonts w:ascii="Garamond" w:eastAsia="Times New Roman" w:hAnsi="Garamond" w:cs="Times New Roman"/>
          <w:sz w:val="30"/>
          <w:szCs w:val="30"/>
        </w:rPr>
      </w:pPr>
      <w:r w:rsidRPr="00B76608">
        <w:rPr>
          <w:rFonts w:ascii="Garamond" w:eastAsia="Times New Roman" w:hAnsi="Garamond" w:cs="Times New Roman"/>
          <w:sz w:val="30"/>
          <w:szCs w:val="30"/>
        </w:rPr>
        <w:t>DEPOSITATA IN SEGRETERIA</w:t>
      </w:r>
    </w:p>
    <w:p w:rsidR="00B76608" w:rsidRPr="00B76608" w:rsidRDefault="00B76608" w:rsidP="00B76608">
      <w:pPr>
        <w:spacing w:after="0" w:line="540" w:lineRule="atLeast"/>
        <w:jc w:val="center"/>
        <w:rPr>
          <w:rFonts w:ascii="Garamond" w:eastAsia="Times New Roman" w:hAnsi="Garamond" w:cs="Times New Roman"/>
          <w:sz w:val="30"/>
          <w:szCs w:val="30"/>
        </w:rPr>
      </w:pPr>
      <w:r w:rsidRPr="00B76608">
        <w:rPr>
          <w:rFonts w:ascii="Garamond" w:eastAsia="Times New Roman" w:hAnsi="Garamond" w:cs="Times New Roman"/>
          <w:sz w:val="30"/>
          <w:szCs w:val="30"/>
        </w:rPr>
        <w:t xml:space="preserve">Il </w:t>
      </w:r>
      <w:r w:rsidR="004301F3">
        <w:rPr>
          <w:rFonts w:ascii="Garamond" w:eastAsia="Times New Roman" w:hAnsi="Garamond" w:cs="Times New Roman"/>
          <w:sz w:val="30"/>
          <w:szCs w:val="30"/>
        </w:rPr>
        <w:t>….</w:t>
      </w:r>
      <w:r w:rsidRPr="00B76608">
        <w:rPr>
          <w:rFonts w:ascii="Garamond" w:eastAsia="Times New Roman" w:hAnsi="Garamond" w:cs="Times New Roman"/>
          <w:sz w:val="30"/>
          <w:szCs w:val="30"/>
        </w:rPr>
        <w:t>/12/2012</w:t>
      </w:r>
    </w:p>
    <w:p w:rsidR="00B76608" w:rsidRPr="00B76608" w:rsidRDefault="00B76608" w:rsidP="00B76608">
      <w:pPr>
        <w:spacing w:after="0" w:line="540" w:lineRule="atLeast"/>
        <w:jc w:val="center"/>
        <w:rPr>
          <w:rFonts w:ascii="Garamond" w:eastAsia="Times New Roman" w:hAnsi="Garamond" w:cs="Times New Roman"/>
          <w:sz w:val="30"/>
          <w:szCs w:val="30"/>
        </w:rPr>
      </w:pPr>
      <w:r w:rsidRPr="00B76608">
        <w:rPr>
          <w:rFonts w:ascii="Garamond" w:eastAsia="Times New Roman" w:hAnsi="Garamond" w:cs="Times New Roman"/>
          <w:sz w:val="30"/>
          <w:szCs w:val="30"/>
        </w:rPr>
        <w:t>IL SEGRETARIO</w:t>
      </w:r>
    </w:p>
    <w:p w:rsidR="00B76608" w:rsidRPr="004301F3" w:rsidRDefault="00B76608" w:rsidP="00B76608">
      <w:pPr>
        <w:spacing w:line="540" w:lineRule="atLeast"/>
        <w:jc w:val="center"/>
        <w:rPr>
          <w:rFonts w:ascii="Garamond" w:eastAsia="Times New Roman" w:hAnsi="Garamond" w:cs="Times New Roman"/>
          <w:sz w:val="30"/>
          <w:szCs w:val="30"/>
        </w:rPr>
      </w:pPr>
      <w:r w:rsidRPr="004301F3">
        <w:rPr>
          <w:rFonts w:ascii="Garamond" w:eastAsia="Times New Roman" w:hAnsi="Garamond" w:cs="Times New Roman"/>
          <w:sz w:val="30"/>
          <w:szCs w:val="30"/>
        </w:rPr>
        <w:lastRenderedPageBreak/>
        <w:t xml:space="preserve">(Art. 89, </w:t>
      </w:r>
      <w:proofErr w:type="spellStart"/>
      <w:r w:rsidRPr="004301F3">
        <w:rPr>
          <w:rFonts w:ascii="Garamond" w:eastAsia="Times New Roman" w:hAnsi="Garamond" w:cs="Times New Roman"/>
          <w:sz w:val="30"/>
          <w:szCs w:val="30"/>
        </w:rPr>
        <w:t>co</w:t>
      </w:r>
      <w:proofErr w:type="spellEnd"/>
      <w:r w:rsidRPr="004301F3">
        <w:rPr>
          <w:rFonts w:ascii="Garamond" w:eastAsia="Times New Roman" w:hAnsi="Garamond" w:cs="Times New Roman"/>
          <w:sz w:val="30"/>
          <w:szCs w:val="30"/>
        </w:rPr>
        <w:t xml:space="preserve">. 3, cod. proc. </w:t>
      </w:r>
      <w:proofErr w:type="spellStart"/>
      <w:r w:rsidRPr="004301F3">
        <w:rPr>
          <w:rFonts w:ascii="Garamond" w:eastAsia="Times New Roman" w:hAnsi="Garamond" w:cs="Times New Roman"/>
          <w:sz w:val="30"/>
          <w:szCs w:val="30"/>
        </w:rPr>
        <w:t>amm</w:t>
      </w:r>
      <w:proofErr w:type="spellEnd"/>
      <w:r w:rsidRPr="004301F3">
        <w:rPr>
          <w:rFonts w:ascii="Garamond" w:eastAsia="Times New Roman" w:hAnsi="Garamond" w:cs="Times New Roman"/>
          <w:sz w:val="30"/>
          <w:szCs w:val="30"/>
        </w:rPr>
        <w:t>.)</w:t>
      </w:r>
    </w:p>
    <w:p w:rsidR="00A1387F" w:rsidRPr="004301F3" w:rsidRDefault="00B76608" w:rsidP="00B76608">
      <w:r w:rsidRPr="004301F3">
        <w:rPr>
          <w:rFonts w:ascii="Times New Roman" w:eastAsia="Times New Roman" w:hAnsi="Times New Roman" w:cs="Times New Roman"/>
          <w:sz w:val="24"/>
          <w:szCs w:val="24"/>
        </w:rPr>
        <w:br/>
      </w:r>
      <w:r w:rsidRPr="004301F3">
        <w:rPr>
          <w:rFonts w:ascii="Times New Roman" w:eastAsia="Times New Roman" w:hAnsi="Times New Roman" w:cs="Times New Roman"/>
          <w:sz w:val="24"/>
          <w:szCs w:val="24"/>
        </w:rPr>
        <w:br/>
      </w:r>
    </w:p>
    <w:sectPr w:rsidR="00A1387F" w:rsidRPr="004301F3" w:rsidSect="00A1387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ordic">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useFELayout/>
  </w:compat>
  <w:rsids>
    <w:rsidRoot w:val="00B76608"/>
    <w:rsid w:val="004301F3"/>
    <w:rsid w:val="00A1387F"/>
    <w:rsid w:val="00B7660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1387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gistri">
    <w:name w:val="registri"/>
    <w:basedOn w:val="Normale"/>
    <w:rsid w:val="00B76608"/>
    <w:pPr>
      <w:spacing w:before="100" w:beforeAutospacing="1" w:after="100" w:afterAutospacing="1" w:line="0" w:lineRule="atLeast"/>
      <w:jc w:val="right"/>
    </w:pPr>
    <w:rPr>
      <w:rFonts w:ascii="Times Nordic" w:eastAsia="Times New Roman" w:hAnsi="Times Nordic" w:cs="Times New Roman"/>
      <w:b/>
      <w:bCs/>
    </w:rPr>
  </w:style>
  <w:style w:type="paragraph" w:customStyle="1" w:styleId="repubblica">
    <w:name w:val="repubblica"/>
    <w:basedOn w:val="Normale"/>
    <w:rsid w:val="00B76608"/>
    <w:pPr>
      <w:spacing w:before="100" w:beforeAutospacing="1" w:after="100" w:afterAutospacing="1" w:line="240" w:lineRule="auto"/>
      <w:jc w:val="center"/>
    </w:pPr>
    <w:rPr>
      <w:rFonts w:ascii="Garamond" w:eastAsia="Times New Roman" w:hAnsi="Garamond" w:cs="Times New Roman"/>
      <w:b/>
      <w:bCs/>
      <w:color w:val="000000"/>
      <w:spacing w:val="136"/>
      <w:sz w:val="24"/>
      <w:szCs w:val="24"/>
    </w:rPr>
  </w:style>
  <w:style w:type="paragraph" w:customStyle="1" w:styleId="popolo">
    <w:name w:val="popolo"/>
    <w:basedOn w:val="Normale"/>
    <w:rsid w:val="00B76608"/>
    <w:pPr>
      <w:spacing w:after="0" w:line="520" w:lineRule="atLeast"/>
      <w:jc w:val="both"/>
    </w:pPr>
    <w:rPr>
      <w:rFonts w:ascii="Garamond" w:eastAsia="Times New Roman" w:hAnsi="Garamond" w:cs="Times New Roman"/>
      <w:sz w:val="30"/>
      <w:szCs w:val="30"/>
    </w:rPr>
  </w:style>
  <w:style w:type="paragraph" w:customStyle="1" w:styleId="sezione">
    <w:name w:val="sezione"/>
    <w:basedOn w:val="Normale"/>
    <w:rsid w:val="00B76608"/>
    <w:pPr>
      <w:spacing w:before="100" w:beforeAutospacing="1" w:after="100" w:afterAutospacing="1" w:line="240" w:lineRule="auto"/>
      <w:jc w:val="center"/>
    </w:pPr>
    <w:rPr>
      <w:rFonts w:ascii="Garamond" w:eastAsia="Times New Roman" w:hAnsi="Garamond" w:cs="Times New Roman"/>
      <w:b/>
      <w:bCs/>
      <w:color w:val="000000"/>
      <w:sz w:val="26"/>
      <w:szCs w:val="26"/>
    </w:rPr>
  </w:style>
  <w:style w:type="paragraph" w:customStyle="1" w:styleId="contro">
    <w:name w:val="contro"/>
    <w:basedOn w:val="Normale"/>
    <w:rsid w:val="00B76608"/>
    <w:pPr>
      <w:spacing w:after="0" w:line="520" w:lineRule="atLeast"/>
      <w:jc w:val="center"/>
    </w:pPr>
    <w:rPr>
      <w:rFonts w:ascii="Garamond" w:eastAsia="Times New Roman" w:hAnsi="Garamond" w:cs="Times New Roman"/>
      <w:b/>
      <w:bCs/>
      <w:i/>
      <w:iCs/>
      <w:sz w:val="30"/>
      <w:szCs w:val="30"/>
    </w:rPr>
  </w:style>
  <w:style w:type="paragraph" w:customStyle="1" w:styleId="tabula">
    <w:name w:val="tabula"/>
    <w:basedOn w:val="Normale"/>
    <w:rsid w:val="00B76608"/>
    <w:pPr>
      <w:spacing w:after="0" w:line="520" w:lineRule="atLeast"/>
      <w:ind w:firstLine="567"/>
    </w:pPr>
    <w:rPr>
      <w:rFonts w:ascii="Garamond" w:eastAsia="Times New Roman" w:hAnsi="Garamond" w:cs="Times New Roman"/>
      <w:sz w:val="30"/>
      <w:szCs w:val="30"/>
    </w:rPr>
  </w:style>
  <w:style w:type="paragraph" w:customStyle="1" w:styleId="fatto">
    <w:name w:val="fatto"/>
    <w:basedOn w:val="Normale"/>
    <w:rsid w:val="00B76608"/>
    <w:pPr>
      <w:spacing w:after="0" w:line="540" w:lineRule="atLeast"/>
      <w:jc w:val="center"/>
    </w:pPr>
    <w:rPr>
      <w:rFonts w:ascii="Garamond" w:eastAsia="Times New Roman" w:hAnsi="Garamond" w:cs="Times New Roman"/>
      <w:sz w:val="30"/>
      <w:szCs w:val="30"/>
    </w:rPr>
  </w:style>
  <w:style w:type="paragraph" w:customStyle="1" w:styleId="previa">
    <w:name w:val="previa"/>
    <w:basedOn w:val="Normale"/>
    <w:rsid w:val="00B76608"/>
    <w:pPr>
      <w:spacing w:after="0" w:line="540" w:lineRule="atLeast"/>
      <w:jc w:val="center"/>
    </w:pPr>
    <w:rPr>
      <w:rFonts w:ascii="Garamond" w:eastAsia="Times New Roman" w:hAnsi="Garamond" w:cs="Times New Roman"/>
      <w:i/>
      <w:iCs/>
      <w:sz w:val="30"/>
      <w:szCs w:val="30"/>
    </w:rPr>
  </w:style>
  <w:style w:type="paragraph" w:styleId="Testofumetto">
    <w:name w:val="Balloon Text"/>
    <w:basedOn w:val="Normale"/>
    <w:link w:val="TestofumettoCarattere"/>
    <w:uiPriority w:val="99"/>
    <w:semiHidden/>
    <w:unhideWhenUsed/>
    <w:rsid w:val="00B7660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766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330619">
      <w:bodyDiv w:val="1"/>
      <w:marLeft w:val="851"/>
      <w:marRight w:val="851"/>
      <w:marTop w:val="1134"/>
      <w:marBottom w:val="567"/>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793</Words>
  <Characters>4526</Characters>
  <Application>Microsoft Office Word</Application>
  <DocSecurity>0</DocSecurity>
  <Lines>37</Lines>
  <Paragraphs>10</Paragraphs>
  <ScaleCrop>false</ScaleCrop>
  <Company/>
  <LinksUpToDate>false</LinksUpToDate>
  <CharactersWithSpaces>5309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3</cp:revision>
  <dcterms:created xsi:type="dcterms:W3CDTF">2013-01-12T02:18:00Z</dcterms:created>
  <dcterms:modified xsi:type="dcterms:W3CDTF">2013-01-12T02:41:00Z</dcterms:modified>
</cp:coreProperties>
</file>