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578" w:rsidRPr="00027578" w:rsidRDefault="00027578" w:rsidP="00027578">
      <w:pPr>
        <w:spacing w:before="100" w:beforeAutospacing="1" w:after="100" w:afterAutospacing="1" w:line="0" w:lineRule="atLeast"/>
        <w:jc w:val="right"/>
        <w:rPr>
          <w:rFonts w:ascii="Times Nordic" w:eastAsia="Times New Roman" w:hAnsi="Times Nordic" w:cs="Times New Roman"/>
          <w:b/>
          <w:bCs/>
        </w:rPr>
      </w:pPr>
      <w:r w:rsidRPr="00027578">
        <w:rPr>
          <w:rFonts w:ascii="Times Nordic" w:eastAsia="Times New Roman" w:hAnsi="Times Nordic" w:cs="Times New Roman"/>
          <w:b/>
          <w:bCs/>
        </w:rPr>
        <w:t>N</w:t>
      </w:r>
      <w:r>
        <w:rPr>
          <w:rFonts w:ascii="Times Nordic" w:eastAsia="Times New Roman" w:hAnsi="Times Nordic" w:cs="Times New Roman" w:hint="eastAsia"/>
          <w:b/>
          <w:bCs/>
        </w:rPr>
        <w:t>………</w:t>
      </w:r>
      <w:r w:rsidRPr="00027578">
        <w:rPr>
          <w:rFonts w:ascii="Times Nordic" w:eastAsia="Times New Roman" w:hAnsi="Times Nordic" w:cs="Times New Roman"/>
          <w:b/>
          <w:bCs/>
        </w:rPr>
        <w:t xml:space="preserve">/2013 </w:t>
      </w:r>
      <w:proofErr w:type="spellStart"/>
      <w:r w:rsidRPr="00027578">
        <w:rPr>
          <w:rFonts w:ascii="Times Nordic" w:eastAsia="Times New Roman" w:hAnsi="Times Nordic" w:cs="Times New Roman"/>
          <w:b/>
          <w:bCs/>
        </w:rPr>
        <w:t>REG.PROV.CAU</w:t>
      </w:r>
      <w:proofErr w:type="spellEnd"/>
      <w:r w:rsidRPr="00027578">
        <w:rPr>
          <w:rFonts w:ascii="Times Nordic" w:eastAsia="Times New Roman" w:hAnsi="Times Nordic" w:cs="Times New Roman"/>
          <w:b/>
          <w:bCs/>
        </w:rPr>
        <w:t>.</w:t>
      </w:r>
    </w:p>
    <w:p w:rsidR="00027578" w:rsidRPr="00027578" w:rsidRDefault="00027578" w:rsidP="00027578">
      <w:pPr>
        <w:spacing w:before="100" w:beforeAutospacing="1" w:after="100" w:afterAutospacing="1" w:line="0" w:lineRule="atLeast"/>
        <w:jc w:val="right"/>
        <w:rPr>
          <w:rFonts w:ascii="Times Nordic" w:eastAsia="Times New Roman" w:hAnsi="Times Nordic" w:cs="Times New Roman"/>
          <w:b/>
          <w:bCs/>
        </w:rPr>
      </w:pPr>
      <w:r w:rsidRPr="00027578">
        <w:rPr>
          <w:rFonts w:ascii="Times Nordic" w:eastAsia="Times New Roman" w:hAnsi="Times Nordic" w:cs="Times New Roman"/>
          <w:b/>
          <w:bCs/>
        </w:rPr>
        <w:t xml:space="preserve">N. </w:t>
      </w:r>
      <w:r>
        <w:rPr>
          <w:rFonts w:ascii="Times Nordic" w:eastAsia="Times New Roman" w:hAnsi="Times Nordic" w:cs="Times New Roman" w:hint="eastAsia"/>
          <w:b/>
          <w:bCs/>
        </w:rPr>
        <w:t>…</w:t>
      </w:r>
      <w:r>
        <w:rPr>
          <w:rFonts w:ascii="Times Nordic" w:eastAsia="Times New Roman" w:hAnsi="Times Nordic" w:cs="Times New Roman"/>
          <w:b/>
          <w:bCs/>
        </w:rPr>
        <w:t>.</w:t>
      </w:r>
      <w:r>
        <w:rPr>
          <w:rFonts w:ascii="Times Nordic" w:eastAsia="Times New Roman" w:hAnsi="Times Nordic" w:cs="Times New Roman" w:hint="eastAsia"/>
          <w:b/>
          <w:bCs/>
        </w:rPr>
        <w:t>……</w:t>
      </w:r>
      <w:r w:rsidRPr="00027578">
        <w:rPr>
          <w:rFonts w:ascii="Times Nordic" w:eastAsia="Times New Roman" w:hAnsi="Times Nordic" w:cs="Times New Roman"/>
          <w:b/>
          <w:bCs/>
        </w:rPr>
        <w:t xml:space="preserve">/2012 </w:t>
      </w:r>
      <w:proofErr w:type="spellStart"/>
      <w:r w:rsidRPr="00027578">
        <w:rPr>
          <w:rFonts w:ascii="Times Nordic" w:eastAsia="Times New Roman" w:hAnsi="Times Nordic" w:cs="Times New Roman"/>
          <w:b/>
          <w:bCs/>
        </w:rPr>
        <w:t>REG.RIC</w:t>
      </w:r>
      <w:proofErr w:type="spellEnd"/>
      <w:r w:rsidRPr="00027578">
        <w:rPr>
          <w:rFonts w:ascii="Times Nordic" w:eastAsia="Times New Roman" w:hAnsi="Times Nordic" w:cs="Times New Roman"/>
          <w:b/>
          <w:bCs/>
        </w:rPr>
        <w:t>.           </w:t>
      </w:r>
    </w:p>
    <w:p w:rsidR="00027578" w:rsidRPr="00027578" w:rsidRDefault="00027578" w:rsidP="00027578">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Pr>
          <w:rFonts w:ascii="Garamond" w:eastAsia="Times New Roman" w:hAnsi="Garamond" w:cs="Times New Roman"/>
          <w:b/>
          <w:bCs/>
          <w:noProof/>
          <w:color w:val="000000"/>
          <w:spacing w:val="136"/>
          <w:sz w:val="24"/>
          <w:szCs w:val="24"/>
        </w:rPr>
        <w:drawing>
          <wp:inline distT="0" distB="0" distL="0" distR="0">
            <wp:extent cx="724535" cy="828040"/>
            <wp:effectExtent l="19050" t="0" r="0" b="0"/>
            <wp:docPr id="1" name="Immagine 1" descr="http://www.giustizia-amministrativa.it/DocumentiGA/Cagliari/Sezione%201/2012/201201030/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Cagliari/Sezione%201/2012/201201030/Provvedimenti/stemma.jpg"/>
                    <pic:cNvPicPr>
                      <a:picLocks noChangeAspect="1" noChangeArrowheads="1"/>
                    </pic:cNvPicPr>
                  </pic:nvPicPr>
                  <pic:blipFill>
                    <a:blip r:embed="rId4"/>
                    <a:srcRect/>
                    <a:stretch>
                      <a:fillRect/>
                    </a:stretch>
                  </pic:blipFill>
                  <pic:spPr bwMode="auto">
                    <a:xfrm>
                      <a:off x="0" y="0"/>
                      <a:ext cx="724535" cy="828040"/>
                    </a:xfrm>
                    <a:prstGeom prst="rect">
                      <a:avLst/>
                    </a:prstGeom>
                    <a:noFill/>
                    <a:ln w="9525">
                      <a:noFill/>
                      <a:miter lim="800000"/>
                      <a:headEnd/>
                      <a:tailEnd/>
                    </a:ln>
                  </pic:spPr>
                </pic:pic>
              </a:graphicData>
            </a:graphic>
          </wp:inline>
        </w:drawing>
      </w:r>
    </w:p>
    <w:p w:rsidR="00027578" w:rsidRPr="00027578" w:rsidRDefault="00027578" w:rsidP="00027578">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sidRPr="00027578">
        <w:rPr>
          <w:rFonts w:ascii="Garamond" w:eastAsia="Times New Roman" w:hAnsi="Garamond" w:cs="Times New Roman"/>
          <w:b/>
          <w:bCs/>
          <w:color w:val="000000"/>
          <w:spacing w:val="136"/>
          <w:sz w:val="24"/>
          <w:szCs w:val="24"/>
        </w:rPr>
        <w:t>REPUBBLICA ITALIANA</w:t>
      </w:r>
    </w:p>
    <w:p w:rsidR="00027578" w:rsidRPr="00027578" w:rsidRDefault="00027578" w:rsidP="00027578">
      <w:pPr>
        <w:spacing w:before="100" w:beforeAutospacing="1" w:after="100" w:afterAutospacing="1" w:line="240" w:lineRule="auto"/>
        <w:jc w:val="center"/>
        <w:rPr>
          <w:rFonts w:ascii="Garamond" w:eastAsia="Times New Roman" w:hAnsi="Garamond" w:cs="Times New Roman"/>
          <w:b/>
          <w:bCs/>
          <w:color w:val="000000"/>
          <w:sz w:val="26"/>
          <w:szCs w:val="26"/>
        </w:rPr>
      </w:pPr>
      <w:r w:rsidRPr="00027578">
        <w:rPr>
          <w:rFonts w:ascii="Garamond" w:eastAsia="Times New Roman" w:hAnsi="Garamond" w:cs="Times New Roman"/>
          <w:b/>
          <w:bCs/>
          <w:color w:val="000000"/>
          <w:sz w:val="26"/>
          <w:szCs w:val="26"/>
        </w:rPr>
        <w:t>Il Tribunale Amministrativo Regionale per la Sardegna</w:t>
      </w:r>
    </w:p>
    <w:p w:rsidR="00027578" w:rsidRPr="00027578" w:rsidRDefault="00027578" w:rsidP="00027578">
      <w:pPr>
        <w:spacing w:before="100" w:beforeAutospacing="1" w:after="100" w:afterAutospacing="1" w:line="240" w:lineRule="auto"/>
        <w:jc w:val="center"/>
        <w:rPr>
          <w:rFonts w:ascii="Garamond" w:eastAsia="Times New Roman" w:hAnsi="Garamond" w:cs="Times New Roman"/>
          <w:b/>
          <w:bCs/>
          <w:color w:val="000000"/>
          <w:sz w:val="26"/>
          <w:szCs w:val="26"/>
        </w:rPr>
      </w:pPr>
      <w:r w:rsidRPr="00027578">
        <w:rPr>
          <w:rFonts w:ascii="Garamond" w:eastAsia="Times New Roman" w:hAnsi="Garamond" w:cs="Times New Roman"/>
          <w:b/>
          <w:bCs/>
          <w:color w:val="000000"/>
          <w:sz w:val="26"/>
          <w:szCs w:val="26"/>
        </w:rPr>
        <w:t>(Sezione Prima)</w:t>
      </w:r>
    </w:p>
    <w:p w:rsidR="00027578" w:rsidRPr="00027578" w:rsidRDefault="00027578" w:rsidP="00027578">
      <w:pPr>
        <w:spacing w:after="0" w:line="520" w:lineRule="atLeast"/>
        <w:ind w:firstLine="567"/>
        <w:rPr>
          <w:rFonts w:ascii="Garamond" w:eastAsia="Times New Roman" w:hAnsi="Garamond" w:cs="Times New Roman"/>
          <w:sz w:val="30"/>
          <w:szCs w:val="30"/>
        </w:rPr>
      </w:pPr>
      <w:r w:rsidRPr="00027578">
        <w:rPr>
          <w:rFonts w:ascii="Garamond" w:eastAsia="Times New Roman" w:hAnsi="Garamond" w:cs="Times New Roman"/>
          <w:sz w:val="30"/>
          <w:szCs w:val="30"/>
        </w:rPr>
        <w:t>ha pronunciato la presente</w:t>
      </w:r>
    </w:p>
    <w:p w:rsidR="00027578" w:rsidRPr="00027578" w:rsidRDefault="00027578" w:rsidP="00027578">
      <w:pPr>
        <w:spacing w:before="100" w:beforeAutospacing="1" w:after="100" w:afterAutospacing="1" w:line="240" w:lineRule="auto"/>
        <w:jc w:val="center"/>
        <w:rPr>
          <w:rFonts w:ascii="Garamond" w:eastAsia="Times New Roman" w:hAnsi="Garamond" w:cs="Times New Roman"/>
          <w:b/>
          <w:bCs/>
          <w:color w:val="000000"/>
          <w:sz w:val="26"/>
          <w:szCs w:val="26"/>
        </w:rPr>
      </w:pPr>
      <w:r w:rsidRPr="00027578">
        <w:rPr>
          <w:rFonts w:ascii="Garamond" w:eastAsia="Times New Roman" w:hAnsi="Garamond" w:cs="Times New Roman"/>
          <w:b/>
          <w:bCs/>
          <w:color w:val="000000"/>
          <w:sz w:val="26"/>
          <w:szCs w:val="26"/>
        </w:rPr>
        <w:t>ORDINANZA</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sul ricorso numero di registro generale </w:t>
      </w:r>
      <w:r>
        <w:rPr>
          <w:rFonts w:ascii="Garamond" w:eastAsia="Times New Roman" w:hAnsi="Garamond" w:cs="Times New Roman"/>
          <w:sz w:val="30"/>
          <w:szCs w:val="30"/>
        </w:rPr>
        <w:t>………</w:t>
      </w:r>
      <w:r w:rsidRPr="00027578">
        <w:rPr>
          <w:rFonts w:ascii="Garamond" w:eastAsia="Times New Roman" w:hAnsi="Garamond" w:cs="Times New Roman"/>
          <w:sz w:val="30"/>
          <w:szCs w:val="30"/>
        </w:rPr>
        <w:t xml:space="preserve"> del 2012, proposto da: </w:t>
      </w:r>
    </w:p>
    <w:p w:rsidR="00027578" w:rsidRPr="00027578" w:rsidRDefault="00027578" w:rsidP="00027578">
      <w:pPr>
        <w:spacing w:after="0" w:line="240" w:lineRule="auto"/>
        <w:rPr>
          <w:rFonts w:ascii="Times New Roman" w:eastAsia="Times New Roman" w:hAnsi="Times New Roman" w:cs="Times New Roman"/>
          <w:sz w:val="24"/>
          <w:szCs w:val="24"/>
        </w:rPr>
      </w:pPr>
    </w:p>
    <w:p w:rsidR="00027578" w:rsidRPr="00027578" w:rsidRDefault="00027578" w:rsidP="00027578">
      <w:pPr>
        <w:spacing w:after="0" w:line="520" w:lineRule="atLeast"/>
        <w:jc w:val="both"/>
        <w:rPr>
          <w:rFonts w:ascii="Garamond" w:eastAsia="Times New Roman" w:hAnsi="Garamond" w:cs="Times New Roman"/>
          <w:sz w:val="30"/>
          <w:szCs w:val="30"/>
        </w:rPr>
      </w:pPr>
      <w:r>
        <w:rPr>
          <w:rFonts w:ascii="Garamond" w:eastAsia="Times New Roman" w:hAnsi="Garamond" w:cs="Times New Roman"/>
          <w:sz w:val="30"/>
          <w:szCs w:val="30"/>
        </w:rPr>
        <w:t>…………….</w:t>
      </w:r>
      <w:r w:rsidRPr="00027578">
        <w:rPr>
          <w:rFonts w:ascii="Garamond" w:eastAsia="Times New Roman" w:hAnsi="Garamond" w:cs="Times New Roman"/>
          <w:sz w:val="30"/>
          <w:szCs w:val="30"/>
        </w:rPr>
        <w:t xml:space="preserve">, rappresentato e difeso dagli avv.ti Michele </w:t>
      </w:r>
      <w:proofErr w:type="spellStart"/>
      <w:r w:rsidRPr="00027578">
        <w:rPr>
          <w:rFonts w:ascii="Garamond" w:eastAsia="Times New Roman" w:hAnsi="Garamond" w:cs="Times New Roman"/>
          <w:sz w:val="30"/>
          <w:szCs w:val="30"/>
        </w:rPr>
        <w:t>Bonetti</w:t>
      </w:r>
      <w:proofErr w:type="spellEnd"/>
      <w:r w:rsidRPr="00027578">
        <w:rPr>
          <w:rFonts w:ascii="Garamond" w:eastAsia="Times New Roman" w:hAnsi="Garamond" w:cs="Times New Roman"/>
          <w:sz w:val="30"/>
          <w:szCs w:val="30"/>
        </w:rPr>
        <w:t xml:space="preserve">, Santi Delia </w:t>
      </w:r>
      <w:r w:rsidR="00B51A76">
        <w:rPr>
          <w:rFonts w:ascii="Garamond" w:eastAsia="Times New Roman" w:hAnsi="Garamond" w:cs="Times New Roman"/>
          <w:sz w:val="30"/>
          <w:szCs w:val="30"/>
        </w:rPr>
        <w:t>…………………</w:t>
      </w:r>
      <w:r w:rsidRPr="00027578">
        <w:rPr>
          <w:rFonts w:ascii="Garamond" w:eastAsia="Times New Roman" w:hAnsi="Garamond" w:cs="Times New Roman"/>
          <w:sz w:val="30"/>
          <w:szCs w:val="30"/>
        </w:rPr>
        <w:t xml:space="preserve"> con elezione di domicilio come da procura speciale in atti; </w:t>
      </w:r>
    </w:p>
    <w:p w:rsidR="00027578" w:rsidRPr="00027578" w:rsidRDefault="00027578" w:rsidP="00027578">
      <w:pPr>
        <w:spacing w:after="0" w:line="240" w:lineRule="auto"/>
        <w:rPr>
          <w:rFonts w:ascii="Times New Roman" w:eastAsia="Times New Roman" w:hAnsi="Times New Roman" w:cs="Times New Roman"/>
          <w:sz w:val="24"/>
          <w:szCs w:val="24"/>
        </w:rPr>
      </w:pPr>
    </w:p>
    <w:p w:rsidR="00027578" w:rsidRPr="00027578" w:rsidRDefault="00027578" w:rsidP="00027578">
      <w:pPr>
        <w:spacing w:after="0" w:line="520" w:lineRule="atLeast"/>
        <w:jc w:val="center"/>
        <w:rPr>
          <w:rFonts w:ascii="Garamond" w:eastAsia="Times New Roman" w:hAnsi="Garamond" w:cs="Times New Roman"/>
          <w:b/>
          <w:bCs/>
          <w:i/>
          <w:iCs/>
          <w:sz w:val="30"/>
          <w:szCs w:val="30"/>
        </w:rPr>
      </w:pPr>
      <w:r w:rsidRPr="00027578">
        <w:rPr>
          <w:rFonts w:ascii="Garamond" w:eastAsia="Times New Roman" w:hAnsi="Garamond" w:cs="Times New Roman"/>
          <w:b/>
          <w:bCs/>
          <w:i/>
          <w:iCs/>
          <w:sz w:val="30"/>
          <w:szCs w:val="30"/>
        </w:rPr>
        <w:t>contro</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Il Ministero dell'Istruzione, dell'Università e della Ricerca, e Università degli Studi di Cagliari, rappresentati e difesi dall’Avvocatura Distrettuale dello Stato di Cagliari, presso i cui Uffici in Cagliari sono per legge domiciliati; </w:t>
      </w:r>
    </w:p>
    <w:p w:rsidR="00027578" w:rsidRPr="00027578" w:rsidRDefault="00027578" w:rsidP="00027578">
      <w:pPr>
        <w:spacing w:after="0" w:line="520" w:lineRule="atLeast"/>
        <w:jc w:val="center"/>
        <w:rPr>
          <w:rFonts w:ascii="Garamond" w:eastAsia="Times New Roman" w:hAnsi="Garamond" w:cs="Times New Roman"/>
          <w:b/>
          <w:bCs/>
          <w:i/>
          <w:iCs/>
          <w:sz w:val="30"/>
          <w:szCs w:val="30"/>
        </w:rPr>
      </w:pPr>
      <w:r w:rsidRPr="00027578">
        <w:rPr>
          <w:rFonts w:ascii="Garamond" w:eastAsia="Times New Roman" w:hAnsi="Garamond" w:cs="Times New Roman"/>
          <w:b/>
          <w:bCs/>
          <w:i/>
          <w:iCs/>
          <w:sz w:val="30"/>
          <w:szCs w:val="30"/>
        </w:rPr>
        <w:t>per l'annullamento</w:t>
      </w:r>
    </w:p>
    <w:p w:rsidR="00027578" w:rsidRPr="00027578" w:rsidRDefault="00027578" w:rsidP="00027578">
      <w:pPr>
        <w:spacing w:after="0" w:line="540" w:lineRule="atLeast"/>
        <w:jc w:val="center"/>
        <w:rPr>
          <w:rFonts w:ascii="Garamond" w:eastAsia="Times New Roman" w:hAnsi="Garamond" w:cs="Times New Roman"/>
          <w:i/>
          <w:iCs/>
          <w:sz w:val="30"/>
          <w:szCs w:val="30"/>
        </w:rPr>
      </w:pPr>
      <w:r w:rsidRPr="00027578">
        <w:rPr>
          <w:rFonts w:ascii="Garamond" w:eastAsia="Times New Roman" w:hAnsi="Garamond" w:cs="Times New Roman"/>
          <w:i/>
          <w:iCs/>
          <w:sz w:val="30"/>
          <w:szCs w:val="30"/>
        </w:rPr>
        <w:t>previa sospensione dell'efficacia,</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del diniego al trasferimento opposto al ricorrente ed espresso con provvedimento recante numero di protocollo 21769/2012 ed emesso il 16.10.2012, V/3 con il quale è stato comunicato al ricorrente, a mezzo posta elettronica, il non accoglimento della domanda di trasferimento dallo stesso inoltrato e tendente ad ottenere il nulla osta al proseguimento agli studi;</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lastRenderedPageBreak/>
        <w:t>- del bando con cui sono stati decretati i posti disponibili per l'</w:t>
      </w:r>
      <w:proofErr w:type="spellStart"/>
      <w:r w:rsidRPr="00027578">
        <w:rPr>
          <w:rFonts w:ascii="Garamond" w:eastAsia="Times New Roman" w:hAnsi="Garamond" w:cs="Times New Roman"/>
          <w:sz w:val="30"/>
          <w:szCs w:val="30"/>
        </w:rPr>
        <w:t>a.a.</w:t>
      </w:r>
      <w:proofErr w:type="spellEnd"/>
      <w:r w:rsidRPr="00027578">
        <w:rPr>
          <w:rFonts w:ascii="Garamond" w:eastAsia="Times New Roman" w:hAnsi="Garamond" w:cs="Times New Roman"/>
          <w:sz w:val="30"/>
          <w:szCs w:val="30"/>
        </w:rPr>
        <w:t xml:space="preserve"> 2012/2013 per il trasferimenti da altri atenei;</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del bando approvato con decreto rettorale 686 del 6.7.2012 , con cui sono stati decretati i posti disponibili per l'</w:t>
      </w:r>
      <w:proofErr w:type="spellStart"/>
      <w:r w:rsidRPr="00027578">
        <w:rPr>
          <w:rFonts w:ascii="Garamond" w:eastAsia="Times New Roman" w:hAnsi="Garamond" w:cs="Times New Roman"/>
          <w:sz w:val="30"/>
          <w:szCs w:val="30"/>
        </w:rPr>
        <w:t>a.a.</w:t>
      </w:r>
      <w:proofErr w:type="spellEnd"/>
      <w:r w:rsidRPr="00027578">
        <w:rPr>
          <w:rFonts w:ascii="Garamond" w:eastAsia="Times New Roman" w:hAnsi="Garamond" w:cs="Times New Roman"/>
          <w:sz w:val="30"/>
          <w:szCs w:val="30"/>
        </w:rPr>
        <w:t xml:space="preserve"> 2012/2013;</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della graduatoria nella parte in cui non prevede l'ammissione del ricorrente al corso di laurea prescelto;</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e per l'accertamento del diritto del ricorrente di </w:t>
      </w:r>
      <w:proofErr w:type="spellStart"/>
      <w:r w:rsidRPr="00027578">
        <w:rPr>
          <w:rFonts w:ascii="Garamond" w:eastAsia="Times New Roman" w:hAnsi="Garamond" w:cs="Times New Roman"/>
          <w:sz w:val="30"/>
          <w:szCs w:val="30"/>
        </w:rPr>
        <w:t>ottenera</w:t>
      </w:r>
      <w:proofErr w:type="spellEnd"/>
      <w:r w:rsidRPr="00027578">
        <w:rPr>
          <w:rFonts w:ascii="Garamond" w:eastAsia="Times New Roman" w:hAnsi="Garamond" w:cs="Times New Roman"/>
          <w:sz w:val="30"/>
          <w:szCs w:val="30"/>
        </w:rPr>
        <w:t xml:space="preserve"> il trasferimento al II anno del corso di laurea in Medicina e Chirurgia , corso di Laurea in odontoiatria e protesi dentaria, dell'Università degli Studi di Cagliari e di ottenere il risarcimento di tutti i danni subiti e </w:t>
      </w:r>
      <w:proofErr w:type="spellStart"/>
      <w:r w:rsidRPr="00027578">
        <w:rPr>
          <w:rFonts w:ascii="Garamond" w:eastAsia="Times New Roman" w:hAnsi="Garamond" w:cs="Times New Roman"/>
          <w:sz w:val="30"/>
          <w:szCs w:val="30"/>
        </w:rPr>
        <w:t>subendi</w:t>
      </w:r>
      <w:proofErr w:type="spellEnd"/>
      <w:r w:rsidRPr="00027578">
        <w:rPr>
          <w:rFonts w:ascii="Garamond" w:eastAsia="Times New Roman" w:hAnsi="Garamond" w:cs="Times New Roman"/>
          <w:sz w:val="30"/>
          <w:szCs w:val="30"/>
        </w:rPr>
        <w:t xml:space="preserve"> a causa del diniego all'iscrizione opposta;</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e per la condanna in forma specifica ex art. 30, comma 2, </w:t>
      </w:r>
      <w:proofErr w:type="spellStart"/>
      <w:r w:rsidRPr="00027578">
        <w:rPr>
          <w:rFonts w:ascii="Garamond" w:eastAsia="Times New Roman" w:hAnsi="Garamond" w:cs="Times New Roman"/>
          <w:sz w:val="30"/>
          <w:szCs w:val="30"/>
        </w:rPr>
        <w:t>c.p.a.</w:t>
      </w:r>
      <w:proofErr w:type="spellEnd"/>
      <w:r w:rsidRPr="00027578">
        <w:rPr>
          <w:rFonts w:ascii="Garamond" w:eastAsia="Times New Roman" w:hAnsi="Garamond" w:cs="Times New Roman"/>
          <w:sz w:val="30"/>
          <w:szCs w:val="30"/>
        </w:rPr>
        <w:t xml:space="preserve"> delle amministrazioni intimate all'adozione del relativo provvedimento di ammissione al corso di Laurea per cui è causa </w:t>
      </w:r>
      <w:proofErr w:type="spellStart"/>
      <w:r w:rsidRPr="00027578">
        <w:rPr>
          <w:rFonts w:ascii="Garamond" w:eastAsia="Times New Roman" w:hAnsi="Garamond" w:cs="Times New Roman"/>
          <w:sz w:val="30"/>
          <w:szCs w:val="30"/>
        </w:rPr>
        <w:t>nonchè</w:t>
      </w:r>
      <w:proofErr w:type="spellEnd"/>
      <w:r w:rsidRPr="00027578">
        <w:rPr>
          <w:rFonts w:ascii="Garamond" w:eastAsia="Times New Roman" w:hAnsi="Garamond" w:cs="Times New Roman"/>
          <w:sz w:val="30"/>
          <w:szCs w:val="30"/>
        </w:rPr>
        <w:t>, ove occorra e, comunque in via subordinata, al pagamento delle relative somme, con interessi e rivalutazione, come per legge.</w:t>
      </w:r>
    </w:p>
    <w:p w:rsidR="00027578" w:rsidRPr="00027578" w:rsidRDefault="00027578" w:rsidP="00027578">
      <w:pPr>
        <w:spacing w:after="0" w:line="240" w:lineRule="auto"/>
        <w:rPr>
          <w:rFonts w:ascii="Times New Roman" w:eastAsia="Times New Roman" w:hAnsi="Times New Roman" w:cs="Times New Roman"/>
          <w:sz w:val="24"/>
          <w:szCs w:val="24"/>
        </w:rPr>
      </w:pP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Visti il ricorso e i relativi allegati;</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Visti gli atti di costituzione in giudizio di Ministero dell'Istruzione, dell'Università e Ricerca Scientifica e di Università degli Studi di Cagliari;</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Vista la domanda di sospensione dell'esecuzione del provvedimento impugnato, presentata in via incidentale dalla parte ricorrente;</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Visto l'art. 55 cod. proc. </w:t>
      </w:r>
      <w:proofErr w:type="spellStart"/>
      <w:r w:rsidRPr="00027578">
        <w:rPr>
          <w:rFonts w:ascii="Garamond" w:eastAsia="Times New Roman" w:hAnsi="Garamond" w:cs="Times New Roman"/>
          <w:sz w:val="30"/>
          <w:szCs w:val="30"/>
        </w:rPr>
        <w:t>amm</w:t>
      </w:r>
      <w:proofErr w:type="spellEnd"/>
      <w:r w:rsidRPr="00027578">
        <w:rPr>
          <w:rFonts w:ascii="Garamond" w:eastAsia="Times New Roman" w:hAnsi="Garamond" w:cs="Times New Roman"/>
          <w:sz w:val="30"/>
          <w:szCs w:val="30"/>
        </w:rPr>
        <w:t>.;</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Visti tutti gli atti della causa;</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Relatore nella camera di consiglio del giorno 9 gennaio 2013 il dott. Marco </w:t>
      </w:r>
      <w:proofErr w:type="spellStart"/>
      <w:r w:rsidRPr="00027578">
        <w:rPr>
          <w:rFonts w:ascii="Garamond" w:eastAsia="Times New Roman" w:hAnsi="Garamond" w:cs="Times New Roman"/>
          <w:sz w:val="30"/>
          <w:szCs w:val="30"/>
        </w:rPr>
        <w:t>Lensi</w:t>
      </w:r>
      <w:proofErr w:type="spellEnd"/>
      <w:r w:rsidRPr="00027578">
        <w:rPr>
          <w:rFonts w:ascii="Garamond" w:eastAsia="Times New Roman" w:hAnsi="Garamond" w:cs="Times New Roman"/>
          <w:sz w:val="30"/>
          <w:szCs w:val="30"/>
        </w:rPr>
        <w:t xml:space="preserve"> e uditi per le parti i difensori come specificato nel verbale;</w:t>
      </w:r>
    </w:p>
    <w:p w:rsidR="00027578" w:rsidRPr="00027578" w:rsidRDefault="00027578" w:rsidP="00027578">
      <w:pPr>
        <w:spacing w:after="0" w:line="240" w:lineRule="auto"/>
        <w:rPr>
          <w:rFonts w:ascii="Times New Roman" w:eastAsia="Times New Roman" w:hAnsi="Times New Roman" w:cs="Times New Roman"/>
          <w:sz w:val="24"/>
          <w:szCs w:val="24"/>
        </w:rPr>
      </w:pP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lastRenderedPageBreak/>
        <w:t>Valutata positivamente, ad un primo esame, la probabilità dell’esito favorevole del ricorso, in relazione alle censure avanzate dalla parte ricorrente, alla luce delle considerazioni già espresse da questo tribunale nei precedenti richiamati nel ricorso;</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Ritenuto che il rilievo della Difesa Erariale espresso nella memoria del 5/1/2013 secondo cui, nel caso in esame, mancherebbero posti vacanti, risulti invece contraddetto dalle risultanze della nota dell’Università del 17/12/2012 (all. 5 dell’Amministrazione);</w:t>
      </w:r>
    </w:p>
    <w:p w:rsidR="00027578" w:rsidRPr="00027578" w:rsidRDefault="00027578" w:rsidP="00027578">
      <w:pPr>
        <w:spacing w:after="0" w:line="540" w:lineRule="atLeast"/>
        <w:jc w:val="center"/>
        <w:rPr>
          <w:rFonts w:ascii="Garamond" w:eastAsia="Times New Roman" w:hAnsi="Garamond" w:cs="Times New Roman"/>
          <w:sz w:val="30"/>
          <w:szCs w:val="30"/>
        </w:rPr>
      </w:pPr>
      <w:r w:rsidRPr="00027578">
        <w:rPr>
          <w:rFonts w:ascii="Garamond" w:eastAsia="Times New Roman" w:hAnsi="Garamond" w:cs="Times New Roman"/>
          <w:sz w:val="30"/>
          <w:szCs w:val="30"/>
        </w:rPr>
        <w:t>P.Q.M.</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Il Tribunale Amministrativo Regionale per la Sardegna (Sezione Prima)</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 xml:space="preserve">Accoglie la domanda cautelare e per l'effetto: </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a) dispone l’iscrizione, con riserva, del ricorrente al 2° anno del corso di laurea come richiesto in ricorso;</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b) fissa per la trattazione di merito del ricorso l'udienza pubblica del 8 maggio 2013.</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Compensa le spese della presente fase cautelare.</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La presente ordinanza sarà eseguita dall'Amministrazione ed è depositata presso la segreteria del tribunale che provvederà a darne comunicazione alle parti.</w:t>
      </w:r>
    </w:p>
    <w:p w:rsidR="00027578" w:rsidRPr="00027578" w:rsidRDefault="00027578" w:rsidP="00027578">
      <w:pPr>
        <w:spacing w:after="0" w:line="520" w:lineRule="atLeast"/>
        <w:jc w:val="both"/>
        <w:rPr>
          <w:rFonts w:ascii="Garamond" w:eastAsia="Times New Roman" w:hAnsi="Garamond" w:cs="Times New Roman"/>
          <w:sz w:val="30"/>
          <w:szCs w:val="30"/>
        </w:rPr>
      </w:pPr>
      <w:r w:rsidRPr="00027578">
        <w:rPr>
          <w:rFonts w:ascii="Garamond" w:eastAsia="Times New Roman" w:hAnsi="Garamond" w:cs="Times New Roman"/>
          <w:sz w:val="30"/>
          <w:szCs w:val="30"/>
        </w:rPr>
        <w:t>Così deciso in Cagliari nella camera di consiglio del giorno 9 gennaio 2013 con l'intervento dei magistrati:</w:t>
      </w:r>
    </w:p>
    <w:p w:rsidR="00027578" w:rsidRPr="00027578" w:rsidRDefault="00027578" w:rsidP="00027578">
      <w:pPr>
        <w:spacing w:after="0" w:line="520" w:lineRule="atLeast"/>
        <w:ind w:firstLine="567"/>
        <w:rPr>
          <w:rFonts w:ascii="Garamond" w:eastAsia="Times New Roman" w:hAnsi="Garamond" w:cs="Times New Roman"/>
          <w:sz w:val="30"/>
          <w:szCs w:val="30"/>
        </w:rPr>
      </w:pPr>
      <w:r w:rsidRPr="00027578">
        <w:rPr>
          <w:rFonts w:ascii="Garamond" w:eastAsia="Times New Roman" w:hAnsi="Garamond" w:cs="Times New Roman"/>
          <w:sz w:val="30"/>
          <w:szCs w:val="30"/>
        </w:rPr>
        <w:t xml:space="preserve">Aldo </w:t>
      </w:r>
      <w:proofErr w:type="spellStart"/>
      <w:r w:rsidRPr="00027578">
        <w:rPr>
          <w:rFonts w:ascii="Garamond" w:eastAsia="Times New Roman" w:hAnsi="Garamond" w:cs="Times New Roman"/>
          <w:sz w:val="30"/>
          <w:szCs w:val="30"/>
        </w:rPr>
        <w:t>Ravalli</w:t>
      </w:r>
      <w:proofErr w:type="spellEnd"/>
      <w:r w:rsidRPr="00027578">
        <w:rPr>
          <w:rFonts w:ascii="Garamond" w:eastAsia="Times New Roman" w:hAnsi="Garamond" w:cs="Times New Roman"/>
          <w:sz w:val="30"/>
          <w:szCs w:val="30"/>
        </w:rPr>
        <w:t>, Presidente</w:t>
      </w:r>
    </w:p>
    <w:p w:rsidR="00027578" w:rsidRPr="00027578" w:rsidRDefault="00027578" w:rsidP="00027578">
      <w:pPr>
        <w:spacing w:after="0" w:line="520" w:lineRule="atLeast"/>
        <w:ind w:firstLine="567"/>
        <w:rPr>
          <w:rFonts w:ascii="Garamond" w:eastAsia="Times New Roman" w:hAnsi="Garamond" w:cs="Times New Roman"/>
          <w:sz w:val="30"/>
          <w:szCs w:val="30"/>
        </w:rPr>
      </w:pPr>
      <w:r w:rsidRPr="00027578">
        <w:rPr>
          <w:rFonts w:ascii="Garamond" w:eastAsia="Times New Roman" w:hAnsi="Garamond" w:cs="Times New Roman"/>
          <w:sz w:val="30"/>
          <w:szCs w:val="30"/>
        </w:rPr>
        <w:t xml:space="preserve">Marco </w:t>
      </w:r>
      <w:proofErr w:type="spellStart"/>
      <w:r w:rsidRPr="00027578">
        <w:rPr>
          <w:rFonts w:ascii="Garamond" w:eastAsia="Times New Roman" w:hAnsi="Garamond" w:cs="Times New Roman"/>
          <w:sz w:val="30"/>
          <w:szCs w:val="30"/>
        </w:rPr>
        <w:t>Lensi</w:t>
      </w:r>
      <w:proofErr w:type="spellEnd"/>
      <w:r w:rsidRPr="00027578">
        <w:rPr>
          <w:rFonts w:ascii="Garamond" w:eastAsia="Times New Roman" w:hAnsi="Garamond" w:cs="Times New Roman"/>
          <w:sz w:val="30"/>
          <w:szCs w:val="30"/>
        </w:rPr>
        <w:t>, Consigliere, Estensore</w:t>
      </w:r>
    </w:p>
    <w:p w:rsidR="00027578" w:rsidRPr="00027578" w:rsidRDefault="00027578" w:rsidP="00027578">
      <w:pPr>
        <w:spacing w:line="520" w:lineRule="atLeast"/>
        <w:ind w:firstLine="567"/>
        <w:rPr>
          <w:rFonts w:ascii="Garamond" w:eastAsia="Times New Roman" w:hAnsi="Garamond" w:cs="Times New Roman"/>
          <w:sz w:val="30"/>
          <w:szCs w:val="30"/>
        </w:rPr>
      </w:pPr>
      <w:r w:rsidRPr="00027578">
        <w:rPr>
          <w:rFonts w:ascii="Garamond" w:eastAsia="Times New Roman" w:hAnsi="Garamond" w:cs="Times New Roman"/>
          <w:sz w:val="30"/>
          <w:szCs w:val="30"/>
        </w:rPr>
        <w:t xml:space="preserve">Grazia </w:t>
      </w:r>
      <w:proofErr w:type="spellStart"/>
      <w:r w:rsidRPr="00027578">
        <w:rPr>
          <w:rFonts w:ascii="Garamond" w:eastAsia="Times New Roman" w:hAnsi="Garamond" w:cs="Times New Roman"/>
          <w:sz w:val="30"/>
          <w:szCs w:val="30"/>
        </w:rPr>
        <w:t>Flaim</w:t>
      </w:r>
      <w:proofErr w:type="spellEnd"/>
      <w:r w:rsidRPr="00027578">
        <w:rPr>
          <w:rFonts w:ascii="Garamond" w:eastAsia="Times New Roman" w:hAnsi="Garamond" w:cs="Times New Roman"/>
          <w:sz w:val="30"/>
          <w:szCs w:val="30"/>
        </w:rPr>
        <w:t>, Consigliere</w:t>
      </w:r>
    </w:p>
    <w:tbl>
      <w:tblPr>
        <w:tblW w:w="5000" w:type="pct"/>
        <w:tblCellMar>
          <w:top w:w="15" w:type="dxa"/>
          <w:left w:w="15" w:type="dxa"/>
          <w:bottom w:w="15" w:type="dxa"/>
          <w:right w:w="15" w:type="dxa"/>
        </w:tblCellMar>
        <w:tblLook w:val="04A0"/>
      </w:tblPr>
      <w:tblGrid>
        <w:gridCol w:w="4262"/>
        <w:gridCol w:w="78"/>
        <w:gridCol w:w="4716"/>
      </w:tblGrid>
      <w:tr w:rsidR="00027578" w:rsidRPr="00027578" w:rsidTr="00027578">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t> </w:t>
            </w: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r>
      <w:tr w:rsidR="00027578" w:rsidRPr="00027578" w:rsidTr="00027578">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t> </w:t>
            </w: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r>
      <w:tr w:rsidR="00027578" w:rsidRPr="00027578" w:rsidTr="00027578">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t>L'ESTENSORE</w:t>
            </w: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t>IL PRESIDENTE</w:t>
            </w:r>
          </w:p>
        </w:tc>
      </w:tr>
      <w:tr w:rsidR="00027578" w:rsidRPr="00027578" w:rsidTr="00027578">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lastRenderedPageBreak/>
              <w:t> </w:t>
            </w: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r>
      <w:tr w:rsidR="00027578" w:rsidRPr="00027578" w:rsidTr="00027578">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t> </w:t>
            </w: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r>
      <w:tr w:rsidR="00027578" w:rsidRPr="00027578" w:rsidTr="00027578">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r w:rsidRPr="00027578">
              <w:rPr>
                <w:rFonts w:ascii="Times New Roman" w:eastAsia="Times New Roman" w:hAnsi="Times New Roman" w:cs="Times New Roman"/>
                <w:b/>
                <w:bCs/>
                <w:sz w:val="28"/>
                <w:szCs w:val="28"/>
              </w:rPr>
              <w:t> </w:t>
            </w: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027578" w:rsidRPr="00027578" w:rsidRDefault="00027578" w:rsidP="00027578">
            <w:pPr>
              <w:spacing w:after="0" w:line="240" w:lineRule="auto"/>
              <w:jc w:val="center"/>
              <w:rPr>
                <w:rFonts w:ascii="Times New Roman" w:eastAsia="Times New Roman" w:hAnsi="Times New Roman" w:cs="Times New Roman"/>
                <w:b/>
                <w:bCs/>
                <w:sz w:val="28"/>
                <w:szCs w:val="28"/>
              </w:rPr>
            </w:pPr>
          </w:p>
        </w:tc>
      </w:tr>
    </w:tbl>
    <w:p w:rsidR="00027578" w:rsidRPr="00027578" w:rsidRDefault="00027578" w:rsidP="00027578">
      <w:pPr>
        <w:spacing w:after="240" w:line="240" w:lineRule="auto"/>
        <w:rPr>
          <w:rFonts w:ascii="Times New Roman" w:eastAsia="Times New Roman" w:hAnsi="Times New Roman" w:cs="Times New Roman"/>
          <w:sz w:val="24"/>
          <w:szCs w:val="24"/>
        </w:rPr>
      </w:pPr>
    </w:p>
    <w:p w:rsidR="00027578" w:rsidRPr="00027578" w:rsidRDefault="00027578" w:rsidP="00027578">
      <w:pPr>
        <w:spacing w:after="0" w:line="540" w:lineRule="atLeast"/>
        <w:jc w:val="center"/>
        <w:rPr>
          <w:rFonts w:ascii="Garamond" w:eastAsia="Times New Roman" w:hAnsi="Garamond" w:cs="Times New Roman"/>
          <w:sz w:val="30"/>
          <w:szCs w:val="30"/>
        </w:rPr>
      </w:pPr>
      <w:r w:rsidRPr="00027578">
        <w:rPr>
          <w:rFonts w:ascii="Garamond" w:eastAsia="Times New Roman" w:hAnsi="Garamond" w:cs="Times New Roman"/>
          <w:sz w:val="30"/>
          <w:szCs w:val="30"/>
        </w:rPr>
        <w:t>DEPOSITATA IN SEGRETERIA</w:t>
      </w:r>
    </w:p>
    <w:p w:rsidR="00027578" w:rsidRPr="00027578" w:rsidRDefault="00027578" w:rsidP="00027578">
      <w:pPr>
        <w:spacing w:after="0" w:line="540" w:lineRule="atLeast"/>
        <w:jc w:val="center"/>
        <w:rPr>
          <w:rFonts w:ascii="Garamond" w:eastAsia="Times New Roman" w:hAnsi="Garamond" w:cs="Times New Roman"/>
          <w:sz w:val="30"/>
          <w:szCs w:val="30"/>
        </w:rPr>
      </w:pPr>
      <w:r w:rsidRPr="00027578">
        <w:rPr>
          <w:rFonts w:ascii="Garamond" w:eastAsia="Times New Roman" w:hAnsi="Garamond" w:cs="Times New Roman"/>
          <w:sz w:val="30"/>
          <w:szCs w:val="30"/>
        </w:rPr>
        <w:t xml:space="preserve">Il </w:t>
      </w:r>
      <w:r>
        <w:rPr>
          <w:rFonts w:ascii="Garamond" w:eastAsia="Times New Roman" w:hAnsi="Garamond" w:cs="Times New Roman"/>
          <w:sz w:val="30"/>
          <w:szCs w:val="30"/>
        </w:rPr>
        <w:t>….</w:t>
      </w:r>
      <w:r w:rsidRPr="00027578">
        <w:rPr>
          <w:rFonts w:ascii="Garamond" w:eastAsia="Times New Roman" w:hAnsi="Garamond" w:cs="Times New Roman"/>
          <w:sz w:val="30"/>
          <w:szCs w:val="30"/>
        </w:rPr>
        <w:t>/01/2013</w:t>
      </w:r>
    </w:p>
    <w:p w:rsidR="00027578" w:rsidRPr="00027578" w:rsidRDefault="00027578" w:rsidP="00027578">
      <w:pPr>
        <w:spacing w:after="0" w:line="540" w:lineRule="atLeast"/>
        <w:jc w:val="center"/>
        <w:rPr>
          <w:rFonts w:ascii="Garamond" w:eastAsia="Times New Roman" w:hAnsi="Garamond" w:cs="Times New Roman"/>
          <w:sz w:val="30"/>
          <w:szCs w:val="30"/>
        </w:rPr>
      </w:pPr>
      <w:r w:rsidRPr="00027578">
        <w:rPr>
          <w:rFonts w:ascii="Garamond" w:eastAsia="Times New Roman" w:hAnsi="Garamond" w:cs="Times New Roman"/>
          <w:sz w:val="30"/>
          <w:szCs w:val="30"/>
        </w:rPr>
        <w:t>IL SEGRETARIO</w:t>
      </w:r>
    </w:p>
    <w:p w:rsidR="00027578" w:rsidRPr="00B51A76" w:rsidRDefault="00027578" w:rsidP="00027578">
      <w:pPr>
        <w:spacing w:line="540" w:lineRule="atLeast"/>
        <w:jc w:val="center"/>
        <w:rPr>
          <w:rFonts w:ascii="Garamond" w:eastAsia="Times New Roman" w:hAnsi="Garamond" w:cs="Times New Roman"/>
          <w:sz w:val="30"/>
          <w:szCs w:val="30"/>
          <w:lang w:val="en-US"/>
        </w:rPr>
      </w:pPr>
      <w:r w:rsidRPr="00B51A76">
        <w:rPr>
          <w:rFonts w:ascii="Garamond" w:eastAsia="Times New Roman" w:hAnsi="Garamond" w:cs="Times New Roman"/>
          <w:sz w:val="30"/>
          <w:szCs w:val="30"/>
          <w:lang w:val="en-US"/>
        </w:rPr>
        <w:t xml:space="preserve">(Art. 89, co. 3, cod. proc. </w:t>
      </w:r>
      <w:proofErr w:type="spellStart"/>
      <w:r w:rsidRPr="00B51A76">
        <w:rPr>
          <w:rFonts w:ascii="Garamond" w:eastAsia="Times New Roman" w:hAnsi="Garamond" w:cs="Times New Roman"/>
          <w:sz w:val="30"/>
          <w:szCs w:val="30"/>
          <w:lang w:val="en-US"/>
        </w:rPr>
        <w:t>amm</w:t>
      </w:r>
      <w:proofErr w:type="spellEnd"/>
      <w:r w:rsidRPr="00B51A76">
        <w:rPr>
          <w:rFonts w:ascii="Garamond" w:eastAsia="Times New Roman" w:hAnsi="Garamond" w:cs="Times New Roman"/>
          <w:sz w:val="30"/>
          <w:szCs w:val="30"/>
          <w:lang w:val="en-US"/>
        </w:rPr>
        <w:t>.)</w:t>
      </w:r>
    </w:p>
    <w:p w:rsidR="00F06AFA" w:rsidRPr="00B51A76" w:rsidRDefault="00027578" w:rsidP="00027578">
      <w:pPr>
        <w:rPr>
          <w:lang w:val="en-US"/>
        </w:rPr>
      </w:pPr>
      <w:r w:rsidRPr="00B51A76">
        <w:rPr>
          <w:rFonts w:ascii="Times New Roman" w:eastAsia="Times New Roman" w:hAnsi="Times New Roman" w:cs="Times New Roman"/>
          <w:sz w:val="24"/>
          <w:szCs w:val="24"/>
          <w:lang w:val="en-US"/>
        </w:rPr>
        <w:br/>
      </w:r>
      <w:r w:rsidRPr="00B51A76">
        <w:rPr>
          <w:rFonts w:ascii="Times New Roman" w:eastAsia="Times New Roman" w:hAnsi="Times New Roman" w:cs="Times New Roman"/>
          <w:sz w:val="24"/>
          <w:szCs w:val="24"/>
          <w:lang w:val="en-US"/>
        </w:rPr>
        <w:br/>
      </w:r>
    </w:p>
    <w:sectPr w:rsidR="00F06AFA" w:rsidRPr="00B51A76" w:rsidSect="00F06AF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useFELayout/>
  </w:compat>
  <w:rsids>
    <w:rsidRoot w:val="00027578"/>
    <w:rsid w:val="00027578"/>
    <w:rsid w:val="00B51A76"/>
    <w:rsid w:val="00F06AFA"/>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F06AFA"/>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027578"/>
    <w:pPr>
      <w:spacing w:before="100" w:beforeAutospacing="1" w:after="100" w:afterAutospacing="1" w:line="0" w:lineRule="atLeast"/>
      <w:jc w:val="right"/>
    </w:pPr>
    <w:rPr>
      <w:rFonts w:ascii="Times Nordic" w:eastAsia="Times New Roman" w:hAnsi="Times Nordic" w:cs="Times New Roman"/>
      <w:b/>
      <w:bCs/>
    </w:rPr>
  </w:style>
  <w:style w:type="paragraph" w:customStyle="1" w:styleId="repubblica">
    <w:name w:val="repubblica"/>
    <w:basedOn w:val="Normale"/>
    <w:rsid w:val="00027578"/>
    <w:pPr>
      <w:spacing w:before="100" w:beforeAutospacing="1" w:after="100" w:afterAutospacing="1" w:line="240" w:lineRule="auto"/>
      <w:jc w:val="center"/>
    </w:pPr>
    <w:rPr>
      <w:rFonts w:ascii="Garamond" w:eastAsia="Times New Roman" w:hAnsi="Garamond" w:cs="Times New Roman"/>
      <w:b/>
      <w:bCs/>
      <w:color w:val="000000"/>
      <w:spacing w:val="136"/>
      <w:sz w:val="24"/>
      <w:szCs w:val="24"/>
    </w:rPr>
  </w:style>
  <w:style w:type="paragraph" w:customStyle="1" w:styleId="popolo">
    <w:name w:val="popolo"/>
    <w:basedOn w:val="Normale"/>
    <w:rsid w:val="00027578"/>
    <w:pPr>
      <w:spacing w:after="0" w:line="520" w:lineRule="atLeast"/>
      <w:jc w:val="both"/>
    </w:pPr>
    <w:rPr>
      <w:rFonts w:ascii="Garamond" w:eastAsia="Times New Roman" w:hAnsi="Garamond" w:cs="Times New Roman"/>
      <w:sz w:val="30"/>
      <w:szCs w:val="30"/>
    </w:rPr>
  </w:style>
  <w:style w:type="paragraph" w:customStyle="1" w:styleId="sezione">
    <w:name w:val="sezione"/>
    <w:basedOn w:val="Normale"/>
    <w:rsid w:val="00027578"/>
    <w:pPr>
      <w:spacing w:before="100" w:beforeAutospacing="1" w:after="100" w:afterAutospacing="1" w:line="240" w:lineRule="auto"/>
      <w:jc w:val="center"/>
    </w:pPr>
    <w:rPr>
      <w:rFonts w:ascii="Garamond" w:eastAsia="Times New Roman" w:hAnsi="Garamond" w:cs="Times New Roman"/>
      <w:b/>
      <w:bCs/>
      <w:color w:val="000000"/>
      <w:sz w:val="26"/>
      <w:szCs w:val="26"/>
    </w:rPr>
  </w:style>
  <w:style w:type="paragraph" w:customStyle="1" w:styleId="contro">
    <w:name w:val="contro"/>
    <w:basedOn w:val="Normale"/>
    <w:rsid w:val="00027578"/>
    <w:pPr>
      <w:spacing w:after="0" w:line="520" w:lineRule="atLeast"/>
      <w:jc w:val="center"/>
    </w:pPr>
    <w:rPr>
      <w:rFonts w:ascii="Garamond" w:eastAsia="Times New Roman" w:hAnsi="Garamond" w:cs="Times New Roman"/>
      <w:b/>
      <w:bCs/>
      <w:i/>
      <w:iCs/>
      <w:sz w:val="30"/>
      <w:szCs w:val="30"/>
    </w:rPr>
  </w:style>
  <w:style w:type="paragraph" w:customStyle="1" w:styleId="tabula">
    <w:name w:val="tabula"/>
    <w:basedOn w:val="Normale"/>
    <w:rsid w:val="00027578"/>
    <w:pPr>
      <w:spacing w:after="0" w:line="520" w:lineRule="atLeast"/>
      <w:ind w:firstLine="567"/>
    </w:pPr>
    <w:rPr>
      <w:rFonts w:ascii="Garamond" w:eastAsia="Times New Roman" w:hAnsi="Garamond" w:cs="Times New Roman"/>
      <w:sz w:val="30"/>
      <w:szCs w:val="30"/>
    </w:rPr>
  </w:style>
  <w:style w:type="paragraph" w:customStyle="1" w:styleId="fatto">
    <w:name w:val="fatto"/>
    <w:basedOn w:val="Normale"/>
    <w:rsid w:val="00027578"/>
    <w:pPr>
      <w:spacing w:after="0" w:line="540" w:lineRule="atLeast"/>
      <w:jc w:val="center"/>
    </w:pPr>
    <w:rPr>
      <w:rFonts w:ascii="Garamond" w:eastAsia="Times New Roman" w:hAnsi="Garamond" w:cs="Times New Roman"/>
      <w:sz w:val="30"/>
      <w:szCs w:val="30"/>
    </w:rPr>
  </w:style>
  <w:style w:type="paragraph" w:customStyle="1" w:styleId="previa">
    <w:name w:val="previa"/>
    <w:basedOn w:val="Normale"/>
    <w:rsid w:val="00027578"/>
    <w:pPr>
      <w:spacing w:after="0" w:line="540" w:lineRule="atLeast"/>
      <w:jc w:val="center"/>
    </w:pPr>
    <w:rPr>
      <w:rFonts w:ascii="Garamond" w:eastAsia="Times New Roman" w:hAnsi="Garamond" w:cs="Times New Roman"/>
      <w:i/>
      <w:iCs/>
      <w:sz w:val="30"/>
      <w:szCs w:val="30"/>
    </w:rPr>
  </w:style>
  <w:style w:type="paragraph" w:styleId="Testofumetto">
    <w:name w:val="Balloon Text"/>
    <w:basedOn w:val="Normale"/>
    <w:link w:val="TestofumettoCarattere"/>
    <w:uiPriority w:val="99"/>
    <w:semiHidden/>
    <w:unhideWhenUsed/>
    <w:rsid w:val="0002757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02757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90529137">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597</Words>
  <Characters>3406</Characters>
  <Application>Microsoft Office Word</Application>
  <DocSecurity>0</DocSecurity>
  <Lines>28</Lines>
  <Paragraphs>7</Paragraphs>
  <ScaleCrop>false</ScaleCrop>
  <Company/>
  <LinksUpToDate>false</LinksUpToDate>
  <CharactersWithSpaces>3996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dc:creator>
  <cp:keywords/>
  <dc:description/>
  <cp:lastModifiedBy>Utente</cp:lastModifiedBy>
  <cp:revision>3</cp:revision>
  <dcterms:created xsi:type="dcterms:W3CDTF">2013-01-19T00:54:00Z</dcterms:created>
  <dcterms:modified xsi:type="dcterms:W3CDTF">2013-01-19T02:13:00Z</dcterms:modified>
</cp:coreProperties>
</file>