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3D1B" w:rsidRPr="00353D1B" w:rsidRDefault="00353D1B" w:rsidP="00353D1B">
      <w:pPr>
        <w:spacing w:before="100" w:beforeAutospacing="1" w:after="100" w:afterAutospacing="1" w:line="0" w:lineRule="atLeast"/>
        <w:jc w:val="right"/>
        <w:rPr>
          <w:rFonts w:ascii="Times Nordic" w:eastAsia="Times New Roman" w:hAnsi="Times Nordic" w:cs="Times New Roman"/>
          <w:b/>
          <w:bCs/>
        </w:rPr>
      </w:pPr>
      <w:r w:rsidRPr="00353D1B">
        <w:rPr>
          <w:rFonts w:ascii="Times Nordic" w:eastAsia="Times New Roman" w:hAnsi="Times Nordic" w:cs="Times New Roman"/>
          <w:b/>
          <w:bCs/>
        </w:rPr>
        <w:t xml:space="preserve">N. </w:t>
      </w:r>
      <w:r>
        <w:rPr>
          <w:rFonts w:ascii="Times Nordic" w:eastAsia="Times New Roman" w:hAnsi="Times Nordic" w:cs="Times New Roman" w:hint="eastAsia"/>
          <w:b/>
          <w:bCs/>
        </w:rPr>
        <w:t>…</w:t>
      </w:r>
      <w:r>
        <w:rPr>
          <w:rFonts w:ascii="Times Nordic" w:eastAsia="Times New Roman" w:hAnsi="Times Nordic" w:cs="Times New Roman"/>
          <w:b/>
          <w:bCs/>
        </w:rPr>
        <w:t>..</w:t>
      </w:r>
      <w:r w:rsidRPr="00353D1B">
        <w:rPr>
          <w:rFonts w:ascii="Times Nordic" w:eastAsia="Times New Roman" w:hAnsi="Times Nordic" w:cs="Times New Roman"/>
          <w:b/>
          <w:bCs/>
        </w:rPr>
        <w:t xml:space="preserve">/2013 </w:t>
      </w:r>
      <w:proofErr w:type="spellStart"/>
      <w:r w:rsidRPr="00353D1B">
        <w:rPr>
          <w:rFonts w:ascii="Times Nordic" w:eastAsia="Times New Roman" w:hAnsi="Times Nordic" w:cs="Times New Roman"/>
          <w:b/>
          <w:bCs/>
        </w:rPr>
        <w:t>REG.PROV.CAU</w:t>
      </w:r>
      <w:proofErr w:type="spellEnd"/>
      <w:r w:rsidRPr="00353D1B">
        <w:rPr>
          <w:rFonts w:ascii="Times Nordic" w:eastAsia="Times New Roman" w:hAnsi="Times Nordic" w:cs="Times New Roman"/>
          <w:b/>
          <w:bCs/>
        </w:rPr>
        <w:t>.</w:t>
      </w:r>
    </w:p>
    <w:p w:rsidR="00353D1B" w:rsidRPr="00353D1B" w:rsidRDefault="00353D1B" w:rsidP="00353D1B">
      <w:pPr>
        <w:spacing w:before="100" w:beforeAutospacing="1" w:after="100" w:afterAutospacing="1" w:line="0" w:lineRule="atLeast"/>
        <w:jc w:val="right"/>
        <w:rPr>
          <w:rFonts w:ascii="Times Nordic" w:eastAsia="Times New Roman" w:hAnsi="Times Nordic" w:cs="Times New Roman"/>
          <w:b/>
          <w:bCs/>
        </w:rPr>
      </w:pPr>
      <w:r w:rsidRPr="00353D1B">
        <w:rPr>
          <w:rFonts w:ascii="Times Nordic" w:eastAsia="Times New Roman" w:hAnsi="Times Nordic" w:cs="Times New Roman"/>
          <w:b/>
          <w:bCs/>
        </w:rPr>
        <w:t xml:space="preserve">N. </w:t>
      </w:r>
      <w:r>
        <w:rPr>
          <w:rFonts w:ascii="Times Nordic" w:eastAsia="Times New Roman" w:hAnsi="Times Nordic" w:cs="Times New Roman" w:hint="eastAsia"/>
          <w:b/>
          <w:bCs/>
        </w:rPr>
        <w:t>……</w:t>
      </w:r>
      <w:r>
        <w:rPr>
          <w:rFonts w:ascii="Times Nordic" w:eastAsia="Times New Roman" w:hAnsi="Times Nordic" w:cs="Times New Roman"/>
          <w:b/>
          <w:bCs/>
        </w:rPr>
        <w:t>.</w:t>
      </w:r>
      <w:r w:rsidRPr="00353D1B">
        <w:rPr>
          <w:rFonts w:ascii="Times Nordic" w:eastAsia="Times New Roman" w:hAnsi="Times Nordic" w:cs="Times New Roman"/>
          <w:b/>
          <w:bCs/>
        </w:rPr>
        <w:t xml:space="preserve">/2012 </w:t>
      </w:r>
      <w:proofErr w:type="spellStart"/>
      <w:r w:rsidRPr="00353D1B">
        <w:rPr>
          <w:rFonts w:ascii="Times Nordic" w:eastAsia="Times New Roman" w:hAnsi="Times Nordic" w:cs="Times New Roman"/>
          <w:b/>
          <w:bCs/>
        </w:rPr>
        <w:t>REG.RIC</w:t>
      </w:r>
      <w:proofErr w:type="spellEnd"/>
      <w:r w:rsidRPr="00353D1B">
        <w:rPr>
          <w:rFonts w:ascii="Times Nordic" w:eastAsia="Times New Roman" w:hAnsi="Times Nordic" w:cs="Times New Roman"/>
          <w:b/>
          <w:bCs/>
        </w:rPr>
        <w:t>.           </w:t>
      </w:r>
    </w:p>
    <w:p w:rsidR="00353D1B" w:rsidRPr="00353D1B" w:rsidRDefault="00353D1B" w:rsidP="00353D1B">
      <w:pPr>
        <w:spacing w:before="100" w:beforeAutospacing="1" w:after="100" w:afterAutospacing="1" w:line="240" w:lineRule="auto"/>
        <w:jc w:val="center"/>
        <w:rPr>
          <w:rFonts w:ascii="Garamond" w:eastAsia="Times New Roman" w:hAnsi="Garamond" w:cs="Times New Roman"/>
          <w:b/>
          <w:bCs/>
          <w:color w:val="000000"/>
          <w:spacing w:val="125"/>
          <w:sz w:val="24"/>
          <w:szCs w:val="24"/>
        </w:rPr>
      </w:pPr>
      <w:r>
        <w:rPr>
          <w:rFonts w:ascii="Garamond" w:eastAsia="Times New Roman" w:hAnsi="Garamond" w:cs="Times New Roman"/>
          <w:b/>
          <w:bCs/>
          <w:noProof/>
          <w:color w:val="000000"/>
          <w:spacing w:val="125"/>
          <w:sz w:val="24"/>
          <w:szCs w:val="24"/>
        </w:rPr>
        <w:drawing>
          <wp:inline distT="0" distB="0" distL="0" distR="0">
            <wp:extent cx="723265" cy="826770"/>
            <wp:effectExtent l="19050" t="0" r="635" b="0"/>
            <wp:docPr id="1" name="Immagine 1" descr="http://www.giustizia-amministrativa.it/DocumentiGA/Roma/Sezione%203/2012/201210935/Provvedimenti/stem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iustizia-amministrativa.it/DocumentiGA/Roma/Sezione%203/2012/201210935/Provvedimenti/stemma.jpg"/>
                    <pic:cNvPicPr>
                      <a:picLocks noChangeAspect="1" noChangeArrowheads="1"/>
                    </pic:cNvPicPr>
                  </pic:nvPicPr>
                  <pic:blipFill>
                    <a:blip r:embed="rId4"/>
                    <a:srcRect/>
                    <a:stretch>
                      <a:fillRect/>
                    </a:stretch>
                  </pic:blipFill>
                  <pic:spPr bwMode="auto">
                    <a:xfrm>
                      <a:off x="0" y="0"/>
                      <a:ext cx="723265" cy="826770"/>
                    </a:xfrm>
                    <a:prstGeom prst="rect">
                      <a:avLst/>
                    </a:prstGeom>
                    <a:noFill/>
                    <a:ln w="9525">
                      <a:noFill/>
                      <a:miter lim="800000"/>
                      <a:headEnd/>
                      <a:tailEnd/>
                    </a:ln>
                  </pic:spPr>
                </pic:pic>
              </a:graphicData>
            </a:graphic>
          </wp:inline>
        </w:drawing>
      </w:r>
    </w:p>
    <w:p w:rsidR="00353D1B" w:rsidRPr="00353D1B" w:rsidRDefault="00353D1B" w:rsidP="00353D1B">
      <w:pPr>
        <w:spacing w:before="100" w:beforeAutospacing="1" w:after="100" w:afterAutospacing="1" w:line="240" w:lineRule="auto"/>
        <w:jc w:val="center"/>
        <w:rPr>
          <w:rFonts w:ascii="Garamond" w:eastAsia="Times New Roman" w:hAnsi="Garamond" w:cs="Times New Roman"/>
          <w:b/>
          <w:bCs/>
          <w:color w:val="000000"/>
          <w:spacing w:val="125"/>
          <w:sz w:val="24"/>
          <w:szCs w:val="24"/>
        </w:rPr>
      </w:pPr>
      <w:r w:rsidRPr="00353D1B">
        <w:rPr>
          <w:rFonts w:ascii="Garamond" w:eastAsia="Times New Roman" w:hAnsi="Garamond" w:cs="Times New Roman"/>
          <w:b/>
          <w:bCs/>
          <w:color w:val="000000"/>
          <w:spacing w:val="125"/>
          <w:sz w:val="24"/>
          <w:szCs w:val="24"/>
        </w:rPr>
        <w:t>REPUBBLICA ITALIANA</w:t>
      </w:r>
    </w:p>
    <w:p w:rsidR="00353D1B" w:rsidRPr="00353D1B" w:rsidRDefault="00353D1B" w:rsidP="00353D1B">
      <w:pPr>
        <w:spacing w:before="100" w:beforeAutospacing="1" w:after="100" w:afterAutospacing="1" w:line="240" w:lineRule="auto"/>
        <w:jc w:val="center"/>
        <w:rPr>
          <w:rFonts w:ascii="Garamond" w:eastAsia="Times New Roman" w:hAnsi="Garamond" w:cs="Times New Roman"/>
          <w:b/>
          <w:bCs/>
          <w:color w:val="000000"/>
          <w:sz w:val="26"/>
          <w:szCs w:val="26"/>
        </w:rPr>
      </w:pPr>
      <w:r w:rsidRPr="00353D1B">
        <w:rPr>
          <w:rFonts w:ascii="Garamond" w:eastAsia="Times New Roman" w:hAnsi="Garamond" w:cs="Times New Roman"/>
          <w:b/>
          <w:bCs/>
          <w:color w:val="000000"/>
          <w:sz w:val="26"/>
          <w:szCs w:val="26"/>
        </w:rPr>
        <w:t>Il Tribunale Amministrativo Regionale per il Lazio</w:t>
      </w:r>
    </w:p>
    <w:p w:rsidR="00353D1B" w:rsidRPr="00353D1B" w:rsidRDefault="00353D1B" w:rsidP="00353D1B">
      <w:pPr>
        <w:spacing w:before="100" w:beforeAutospacing="1" w:after="100" w:afterAutospacing="1" w:line="240" w:lineRule="auto"/>
        <w:jc w:val="center"/>
        <w:rPr>
          <w:rFonts w:ascii="Garamond" w:eastAsia="Times New Roman" w:hAnsi="Garamond" w:cs="Times New Roman"/>
          <w:b/>
          <w:bCs/>
          <w:color w:val="000000"/>
          <w:sz w:val="26"/>
          <w:szCs w:val="26"/>
        </w:rPr>
      </w:pPr>
      <w:r w:rsidRPr="00353D1B">
        <w:rPr>
          <w:rFonts w:ascii="Garamond" w:eastAsia="Times New Roman" w:hAnsi="Garamond" w:cs="Times New Roman"/>
          <w:b/>
          <w:bCs/>
          <w:color w:val="000000"/>
          <w:sz w:val="26"/>
          <w:szCs w:val="26"/>
        </w:rPr>
        <w:t>(Sezione Terza)</w:t>
      </w:r>
    </w:p>
    <w:p w:rsidR="00353D1B" w:rsidRPr="00353D1B" w:rsidRDefault="00353D1B" w:rsidP="00353D1B">
      <w:pPr>
        <w:spacing w:after="0" w:line="520" w:lineRule="atLeast"/>
        <w:ind w:firstLine="567"/>
        <w:rPr>
          <w:rFonts w:ascii="Garamond" w:eastAsia="Times New Roman" w:hAnsi="Garamond" w:cs="Times New Roman"/>
          <w:sz w:val="30"/>
          <w:szCs w:val="30"/>
        </w:rPr>
      </w:pPr>
      <w:r w:rsidRPr="00353D1B">
        <w:rPr>
          <w:rFonts w:ascii="Garamond" w:eastAsia="Times New Roman" w:hAnsi="Garamond" w:cs="Times New Roman"/>
          <w:sz w:val="30"/>
          <w:szCs w:val="30"/>
        </w:rPr>
        <w:t>ha pronunciato la presente</w:t>
      </w:r>
    </w:p>
    <w:p w:rsidR="00353D1B" w:rsidRPr="00353D1B" w:rsidRDefault="00353D1B" w:rsidP="00353D1B">
      <w:pPr>
        <w:spacing w:before="100" w:beforeAutospacing="1" w:after="100" w:afterAutospacing="1" w:line="240" w:lineRule="auto"/>
        <w:jc w:val="center"/>
        <w:rPr>
          <w:rFonts w:ascii="Garamond" w:eastAsia="Times New Roman" w:hAnsi="Garamond" w:cs="Times New Roman"/>
          <w:b/>
          <w:bCs/>
          <w:color w:val="000000"/>
          <w:sz w:val="26"/>
          <w:szCs w:val="26"/>
        </w:rPr>
      </w:pPr>
      <w:r w:rsidRPr="00353D1B">
        <w:rPr>
          <w:rFonts w:ascii="Garamond" w:eastAsia="Times New Roman" w:hAnsi="Garamond" w:cs="Times New Roman"/>
          <w:b/>
          <w:bCs/>
          <w:color w:val="000000"/>
          <w:sz w:val="26"/>
          <w:szCs w:val="26"/>
        </w:rPr>
        <w:t>ORDINANZA</w:t>
      </w:r>
    </w:p>
    <w:p w:rsidR="00353D1B" w:rsidRPr="00353D1B" w:rsidRDefault="00353D1B" w:rsidP="00353D1B">
      <w:pPr>
        <w:spacing w:after="0" w:line="520" w:lineRule="atLeast"/>
        <w:jc w:val="both"/>
        <w:rPr>
          <w:rFonts w:ascii="Garamond" w:eastAsia="Times New Roman" w:hAnsi="Garamond" w:cs="Times New Roman"/>
          <w:sz w:val="30"/>
          <w:szCs w:val="30"/>
        </w:rPr>
      </w:pPr>
      <w:r w:rsidRPr="00353D1B">
        <w:rPr>
          <w:rFonts w:ascii="Garamond" w:eastAsia="Times New Roman" w:hAnsi="Garamond" w:cs="Times New Roman"/>
          <w:sz w:val="30"/>
          <w:szCs w:val="30"/>
        </w:rPr>
        <w:t xml:space="preserve">sul ricorso numero di registro generale </w:t>
      </w:r>
      <w:r>
        <w:rPr>
          <w:rFonts w:ascii="Garamond" w:eastAsia="Times New Roman" w:hAnsi="Garamond" w:cs="Times New Roman"/>
          <w:sz w:val="30"/>
          <w:szCs w:val="30"/>
        </w:rPr>
        <w:t>……</w:t>
      </w:r>
      <w:r w:rsidRPr="00353D1B">
        <w:rPr>
          <w:rFonts w:ascii="Garamond" w:eastAsia="Times New Roman" w:hAnsi="Garamond" w:cs="Times New Roman"/>
          <w:sz w:val="30"/>
          <w:szCs w:val="30"/>
        </w:rPr>
        <w:t xml:space="preserve"> del 2012, proposto da: </w:t>
      </w:r>
    </w:p>
    <w:p w:rsidR="00353D1B" w:rsidRPr="00353D1B" w:rsidRDefault="00353D1B" w:rsidP="00353D1B">
      <w:pPr>
        <w:spacing w:after="0" w:line="240" w:lineRule="auto"/>
        <w:rPr>
          <w:rFonts w:ascii="Times New Roman" w:eastAsia="Times New Roman" w:hAnsi="Times New Roman" w:cs="Times New Roman"/>
          <w:sz w:val="24"/>
          <w:szCs w:val="24"/>
        </w:rPr>
      </w:pPr>
    </w:p>
    <w:p w:rsidR="00353D1B" w:rsidRPr="00353D1B" w:rsidRDefault="00353D1B" w:rsidP="00353D1B">
      <w:pPr>
        <w:spacing w:after="0" w:line="520" w:lineRule="atLeast"/>
        <w:jc w:val="both"/>
        <w:rPr>
          <w:rFonts w:ascii="Garamond" w:eastAsia="Times New Roman" w:hAnsi="Garamond" w:cs="Times New Roman"/>
          <w:sz w:val="30"/>
          <w:szCs w:val="30"/>
        </w:rPr>
      </w:pPr>
      <w:r>
        <w:rPr>
          <w:rFonts w:ascii="Garamond" w:eastAsia="Times New Roman" w:hAnsi="Garamond" w:cs="Times New Roman"/>
          <w:sz w:val="30"/>
          <w:szCs w:val="30"/>
        </w:rPr>
        <w:t>………</w:t>
      </w:r>
      <w:r w:rsidRPr="00353D1B">
        <w:rPr>
          <w:rFonts w:ascii="Garamond" w:eastAsia="Times New Roman" w:hAnsi="Garamond" w:cs="Times New Roman"/>
          <w:sz w:val="30"/>
          <w:szCs w:val="30"/>
        </w:rPr>
        <w:t xml:space="preserve">, rappresentato e difeso dagli avv. Santi Delia, Michele </w:t>
      </w:r>
      <w:proofErr w:type="spellStart"/>
      <w:r w:rsidRPr="00353D1B">
        <w:rPr>
          <w:rFonts w:ascii="Garamond" w:eastAsia="Times New Roman" w:hAnsi="Garamond" w:cs="Times New Roman"/>
          <w:sz w:val="30"/>
          <w:szCs w:val="30"/>
        </w:rPr>
        <w:t>Bonetti</w:t>
      </w:r>
      <w:proofErr w:type="spellEnd"/>
      <w:r w:rsidRPr="00353D1B">
        <w:rPr>
          <w:rFonts w:ascii="Garamond" w:eastAsia="Times New Roman" w:hAnsi="Garamond" w:cs="Times New Roman"/>
          <w:sz w:val="30"/>
          <w:szCs w:val="30"/>
        </w:rPr>
        <w:t xml:space="preserve">, con domicilio eletto presso Michele </w:t>
      </w:r>
      <w:proofErr w:type="spellStart"/>
      <w:r w:rsidRPr="00353D1B">
        <w:rPr>
          <w:rFonts w:ascii="Garamond" w:eastAsia="Times New Roman" w:hAnsi="Garamond" w:cs="Times New Roman"/>
          <w:sz w:val="30"/>
          <w:szCs w:val="30"/>
        </w:rPr>
        <w:t>Bonetti</w:t>
      </w:r>
      <w:proofErr w:type="spellEnd"/>
      <w:r w:rsidRPr="00353D1B">
        <w:rPr>
          <w:rFonts w:ascii="Garamond" w:eastAsia="Times New Roman" w:hAnsi="Garamond" w:cs="Times New Roman"/>
          <w:sz w:val="30"/>
          <w:szCs w:val="30"/>
        </w:rPr>
        <w:t xml:space="preserve"> in Roma, via Tommaso D'Aquino 47; </w:t>
      </w:r>
      <w:r>
        <w:rPr>
          <w:rFonts w:ascii="Garamond" w:eastAsia="Times New Roman" w:hAnsi="Garamond" w:cs="Times New Roman"/>
          <w:sz w:val="30"/>
          <w:szCs w:val="30"/>
        </w:rPr>
        <w:t>……………………………………………………………………………………………………………………………………………………………</w:t>
      </w:r>
      <w:r w:rsidRPr="00353D1B">
        <w:rPr>
          <w:rFonts w:ascii="Garamond" w:eastAsia="Times New Roman" w:hAnsi="Garamond" w:cs="Times New Roman"/>
          <w:sz w:val="30"/>
          <w:szCs w:val="30"/>
        </w:rPr>
        <w:t xml:space="preserve">, rappresentati e difesi dagli avv. Michele </w:t>
      </w:r>
      <w:proofErr w:type="spellStart"/>
      <w:r w:rsidRPr="00353D1B">
        <w:rPr>
          <w:rFonts w:ascii="Garamond" w:eastAsia="Times New Roman" w:hAnsi="Garamond" w:cs="Times New Roman"/>
          <w:sz w:val="30"/>
          <w:szCs w:val="30"/>
        </w:rPr>
        <w:t>Bonetti</w:t>
      </w:r>
      <w:proofErr w:type="spellEnd"/>
      <w:r w:rsidRPr="00353D1B">
        <w:rPr>
          <w:rFonts w:ascii="Garamond" w:eastAsia="Times New Roman" w:hAnsi="Garamond" w:cs="Times New Roman"/>
          <w:sz w:val="30"/>
          <w:szCs w:val="30"/>
        </w:rPr>
        <w:t xml:space="preserve">, Santi Delia, con domicilio eletto presso Michele </w:t>
      </w:r>
      <w:proofErr w:type="spellStart"/>
      <w:r w:rsidRPr="00353D1B">
        <w:rPr>
          <w:rFonts w:ascii="Garamond" w:eastAsia="Times New Roman" w:hAnsi="Garamond" w:cs="Times New Roman"/>
          <w:sz w:val="30"/>
          <w:szCs w:val="30"/>
        </w:rPr>
        <w:t>Bonetti</w:t>
      </w:r>
      <w:proofErr w:type="spellEnd"/>
      <w:r w:rsidRPr="00353D1B">
        <w:rPr>
          <w:rFonts w:ascii="Garamond" w:eastAsia="Times New Roman" w:hAnsi="Garamond" w:cs="Times New Roman"/>
          <w:sz w:val="30"/>
          <w:szCs w:val="30"/>
        </w:rPr>
        <w:t xml:space="preserve"> in Roma, via Tommaso D'Aquino 47; </w:t>
      </w:r>
    </w:p>
    <w:p w:rsidR="00353D1B" w:rsidRPr="00353D1B" w:rsidRDefault="00353D1B" w:rsidP="00353D1B">
      <w:pPr>
        <w:spacing w:after="0" w:line="240" w:lineRule="auto"/>
        <w:rPr>
          <w:rFonts w:ascii="Times New Roman" w:eastAsia="Times New Roman" w:hAnsi="Times New Roman" w:cs="Times New Roman"/>
          <w:sz w:val="24"/>
          <w:szCs w:val="24"/>
        </w:rPr>
      </w:pPr>
    </w:p>
    <w:p w:rsidR="00353D1B" w:rsidRPr="00353D1B" w:rsidRDefault="00353D1B" w:rsidP="00353D1B">
      <w:pPr>
        <w:spacing w:after="0" w:line="520" w:lineRule="atLeast"/>
        <w:jc w:val="center"/>
        <w:rPr>
          <w:rFonts w:ascii="Garamond" w:eastAsia="Times New Roman" w:hAnsi="Garamond" w:cs="Times New Roman"/>
          <w:b/>
          <w:bCs/>
          <w:i/>
          <w:iCs/>
          <w:sz w:val="30"/>
          <w:szCs w:val="30"/>
        </w:rPr>
      </w:pPr>
      <w:r w:rsidRPr="00353D1B">
        <w:rPr>
          <w:rFonts w:ascii="Garamond" w:eastAsia="Times New Roman" w:hAnsi="Garamond" w:cs="Times New Roman"/>
          <w:b/>
          <w:bCs/>
          <w:i/>
          <w:iCs/>
          <w:sz w:val="30"/>
          <w:szCs w:val="30"/>
        </w:rPr>
        <w:t>contro</w:t>
      </w:r>
    </w:p>
    <w:p w:rsidR="00353D1B" w:rsidRPr="00353D1B" w:rsidRDefault="00353D1B" w:rsidP="00353D1B">
      <w:pPr>
        <w:spacing w:after="0" w:line="520" w:lineRule="atLeast"/>
        <w:jc w:val="both"/>
        <w:rPr>
          <w:rFonts w:ascii="Garamond" w:eastAsia="Times New Roman" w:hAnsi="Garamond" w:cs="Times New Roman"/>
          <w:sz w:val="30"/>
          <w:szCs w:val="30"/>
        </w:rPr>
      </w:pPr>
      <w:r w:rsidRPr="00353D1B">
        <w:rPr>
          <w:rFonts w:ascii="Garamond" w:eastAsia="Times New Roman" w:hAnsi="Garamond" w:cs="Times New Roman"/>
          <w:sz w:val="30"/>
          <w:szCs w:val="30"/>
        </w:rPr>
        <w:t>Ministero dell'Istruzione dell'</w:t>
      </w:r>
      <w:proofErr w:type="spellStart"/>
      <w:r w:rsidRPr="00353D1B">
        <w:rPr>
          <w:rFonts w:ascii="Garamond" w:eastAsia="Times New Roman" w:hAnsi="Garamond" w:cs="Times New Roman"/>
          <w:sz w:val="30"/>
          <w:szCs w:val="30"/>
        </w:rPr>
        <w:t>Universita</w:t>
      </w:r>
      <w:proofErr w:type="spellEnd"/>
      <w:r w:rsidRPr="00353D1B">
        <w:rPr>
          <w:rFonts w:ascii="Garamond" w:eastAsia="Times New Roman" w:hAnsi="Garamond" w:cs="Times New Roman"/>
          <w:sz w:val="30"/>
          <w:szCs w:val="30"/>
        </w:rPr>
        <w:t xml:space="preserve">' e della Ricerca, Università degli Studi dell'Aquila, in persona dei rispettivi legali rappresentanti pro tempore, rappresentati e difesi per legge dall'Avvocatura Generale dello Stato, domiciliata in Roma, via dei Portoghesi, 12; </w:t>
      </w:r>
    </w:p>
    <w:p w:rsidR="00353D1B" w:rsidRPr="00353D1B" w:rsidRDefault="00353D1B" w:rsidP="00353D1B">
      <w:pPr>
        <w:spacing w:after="0" w:line="520" w:lineRule="atLeast"/>
        <w:jc w:val="center"/>
        <w:rPr>
          <w:rFonts w:ascii="Garamond" w:eastAsia="Times New Roman" w:hAnsi="Garamond" w:cs="Times New Roman"/>
          <w:b/>
          <w:bCs/>
          <w:i/>
          <w:iCs/>
          <w:sz w:val="30"/>
          <w:szCs w:val="30"/>
        </w:rPr>
      </w:pPr>
      <w:r w:rsidRPr="00353D1B">
        <w:rPr>
          <w:rFonts w:ascii="Garamond" w:eastAsia="Times New Roman" w:hAnsi="Garamond" w:cs="Times New Roman"/>
          <w:b/>
          <w:bCs/>
          <w:i/>
          <w:iCs/>
          <w:sz w:val="30"/>
          <w:szCs w:val="30"/>
        </w:rPr>
        <w:t>nei confronti di</w:t>
      </w:r>
    </w:p>
    <w:p w:rsidR="00353D1B" w:rsidRPr="00353D1B" w:rsidRDefault="00353D1B" w:rsidP="00353D1B">
      <w:pPr>
        <w:spacing w:after="0" w:line="520" w:lineRule="atLeast"/>
        <w:jc w:val="both"/>
        <w:rPr>
          <w:rFonts w:ascii="Garamond" w:eastAsia="Times New Roman" w:hAnsi="Garamond" w:cs="Times New Roman"/>
          <w:sz w:val="30"/>
          <w:szCs w:val="30"/>
        </w:rPr>
      </w:pPr>
      <w:r>
        <w:rPr>
          <w:rFonts w:ascii="Garamond" w:eastAsia="Times New Roman" w:hAnsi="Garamond" w:cs="Times New Roman"/>
          <w:sz w:val="30"/>
          <w:szCs w:val="30"/>
        </w:rPr>
        <w:t>……………………………………………………………………………</w:t>
      </w:r>
      <w:r w:rsidRPr="00353D1B">
        <w:rPr>
          <w:rFonts w:ascii="Garamond" w:eastAsia="Times New Roman" w:hAnsi="Garamond" w:cs="Times New Roman"/>
          <w:sz w:val="30"/>
          <w:szCs w:val="30"/>
        </w:rPr>
        <w:t xml:space="preserve">; </w:t>
      </w:r>
    </w:p>
    <w:p w:rsidR="00353D1B" w:rsidRPr="00353D1B" w:rsidRDefault="00353D1B" w:rsidP="00353D1B">
      <w:pPr>
        <w:spacing w:after="0" w:line="520" w:lineRule="atLeast"/>
        <w:jc w:val="center"/>
        <w:rPr>
          <w:rFonts w:ascii="Garamond" w:eastAsia="Times New Roman" w:hAnsi="Garamond" w:cs="Times New Roman"/>
          <w:b/>
          <w:bCs/>
          <w:i/>
          <w:iCs/>
          <w:sz w:val="30"/>
          <w:szCs w:val="30"/>
        </w:rPr>
      </w:pPr>
      <w:r w:rsidRPr="00353D1B">
        <w:rPr>
          <w:rFonts w:ascii="Garamond" w:eastAsia="Times New Roman" w:hAnsi="Garamond" w:cs="Times New Roman"/>
          <w:b/>
          <w:bCs/>
          <w:i/>
          <w:iCs/>
          <w:sz w:val="30"/>
          <w:szCs w:val="30"/>
        </w:rPr>
        <w:lastRenderedPageBreak/>
        <w:t>per l'annullamento</w:t>
      </w:r>
    </w:p>
    <w:p w:rsidR="00353D1B" w:rsidRPr="00353D1B" w:rsidRDefault="00353D1B" w:rsidP="00353D1B">
      <w:pPr>
        <w:spacing w:after="0" w:line="540" w:lineRule="atLeast"/>
        <w:jc w:val="center"/>
        <w:rPr>
          <w:rFonts w:ascii="Garamond" w:eastAsia="Times New Roman" w:hAnsi="Garamond" w:cs="Times New Roman"/>
          <w:i/>
          <w:iCs/>
          <w:sz w:val="30"/>
          <w:szCs w:val="30"/>
        </w:rPr>
      </w:pPr>
      <w:r w:rsidRPr="00353D1B">
        <w:rPr>
          <w:rFonts w:ascii="Garamond" w:eastAsia="Times New Roman" w:hAnsi="Garamond" w:cs="Times New Roman"/>
          <w:i/>
          <w:iCs/>
          <w:sz w:val="30"/>
          <w:szCs w:val="30"/>
        </w:rPr>
        <w:t>previa sospensione dell'efficacia,</w:t>
      </w:r>
    </w:p>
    <w:p w:rsidR="00353D1B" w:rsidRPr="00353D1B" w:rsidRDefault="00353D1B" w:rsidP="00353D1B">
      <w:pPr>
        <w:spacing w:after="0" w:line="520" w:lineRule="atLeast"/>
        <w:jc w:val="both"/>
        <w:rPr>
          <w:rFonts w:ascii="Garamond" w:eastAsia="Times New Roman" w:hAnsi="Garamond" w:cs="Times New Roman"/>
          <w:sz w:val="30"/>
          <w:szCs w:val="30"/>
        </w:rPr>
      </w:pPr>
      <w:r w:rsidRPr="00353D1B">
        <w:rPr>
          <w:rFonts w:ascii="Garamond" w:eastAsia="Times New Roman" w:hAnsi="Garamond" w:cs="Times New Roman"/>
          <w:sz w:val="30"/>
          <w:szCs w:val="30"/>
        </w:rPr>
        <w:t>- del riconoscimento del diritto dei ricorrenti all'iscrizione, presso l'ateneo de L'Aquila, al corso di laurea in scienze della formazione primaria di durata quinquennale per l'</w:t>
      </w:r>
      <w:proofErr w:type="spellStart"/>
      <w:r w:rsidRPr="00353D1B">
        <w:rPr>
          <w:rFonts w:ascii="Garamond" w:eastAsia="Times New Roman" w:hAnsi="Garamond" w:cs="Times New Roman"/>
          <w:sz w:val="30"/>
          <w:szCs w:val="30"/>
        </w:rPr>
        <w:t>a.a.</w:t>
      </w:r>
      <w:proofErr w:type="spellEnd"/>
      <w:r w:rsidRPr="00353D1B">
        <w:rPr>
          <w:rFonts w:ascii="Garamond" w:eastAsia="Times New Roman" w:hAnsi="Garamond" w:cs="Times New Roman"/>
          <w:sz w:val="30"/>
          <w:szCs w:val="30"/>
        </w:rPr>
        <w:t xml:space="preserve"> 2012/2013</w:t>
      </w:r>
    </w:p>
    <w:p w:rsidR="00353D1B" w:rsidRPr="00353D1B" w:rsidRDefault="00353D1B" w:rsidP="00353D1B">
      <w:pPr>
        <w:spacing w:after="0" w:line="240" w:lineRule="auto"/>
        <w:rPr>
          <w:rFonts w:ascii="Times New Roman" w:eastAsia="Times New Roman" w:hAnsi="Times New Roman" w:cs="Times New Roman"/>
          <w:sz w:val="24"/>
          <w:szCs w:val="24"/>
        </w:rPr>
      </w:pPr>
    </w:p>
    <w:p w:rsidR="00353D1B" w:rsidRPr="00353D1B" w:rsidRDefault="00353D1B" w:rsidP="00353D1B">
      <w:pPr>
        <w:spacing w:after="0" w:line="520" w:lineRule="atLeast"/>
        <w:jc w:val="both"/>
        <w:rPr>
          <w:rFonts w:ascii="Garamond" w:eastAsia="Times New Roman" w:hAnsi="Garamond" w:cs="Times New Roman"/>
          <w:sz w:val="30"/>
          <w:szCs w:val="30"/>
        </w:rPr>
      </w:pPr>
      <w:r w:rsidRPr="00353D1B">
        <w:rPr>
          <w:rFonts w:ascii="Garamond" w:eastAsia="Times New Roman" w:hAnsi="Garamond" w:cs="Times New Roman"/>
          <w:sz w:val="30"/>
          <w:szCs w:val="30"/>
        </w:rPr>
        <w:t>Visti il ricorso e i relativi allegati;</w:t>
      </w:r>
    </w:p>
    <w:p w:rsidR="00353D1B" w:rsidRPr="00353D1B" w:rsidRDefault="00353D1B" w:rsidP="00353D1B">
      <w:pPr>
        <w:spacing w:after="0" w:line="520" w:lineRule="atLeast"/>
        <w:jc w:val="both"/>
        <w:rPr>
          <w:rFonts w:ascii="Garamond" w:eastAsia="Times New Roman" w:hAnsi="Garamond" w:cs="Times New Roman"/>
          <w:sz w:val="30"/>
          <w:szCs w:val="30"/>
        </w:rPr>
      </w:pPr>
      <w:r w:rsidRPr="00353D1B">
        <w:rPr>
          <w:rFonts w:ascii="Garamond" w:eastAsia="Times New Roman" w:hAnsi="Garamond" w:cs="Times New Roman"/>
          <w:sz w:val="30"/>
          <w:szCs w:val="30"/>
        </w:rPr>
        <w:t>Visti gli atti di costituzione in giudizio di Ministero dell'Istruzione dell'</w:t>
      </w:r>
      <w:proofErr w:type="spellStart"/>
      <w:r w:rsidRPr="00353D1B">
        <w:rPr>
          <w:rFonts w:ascii="Garamond" w:eastAsia="Times New Roman" w:hAnsi="Garamond" w:cs="Times New Roman"/>
          <w:sz w:val="30"/>
          <w:szCs w:val="30"/>
        </w:rPr>
        <w:t>Universita</w:t>
      </w:r>
      <w:proofErr w:type="spellEnd"/>
      <w:r w:rsidRPr="00353D1B">
        <w:rPr>
          <w:rFonts w:ascii="Garamond" w:eastAsia="Times New Roman" w:hAnsi="Garamond" w:cs="Times New Roman"/>
          <w:sz w:val="30"/>
          <w:szCs w:val="30"/>
        </w:rPr>
        <w:t>' e della Ricerca e di Università degli Studi dell'Aquila;</w:t>
      </w:r>
    </w:p>
    <w:p w:rsidR="00353D1B" w:rsidRPr="00353D1B" w:rsidRDefault="00353D1B" w:rsidP="00353D1B">
      <w:pPr>
        <w:spacing w:after="0" w:line="520" w:lineRule="atLeast"/>
        <w:jc w:val="both"/>
        <w:rPr>
          <w:rFonts w:ascii="Garamond" w:eastAsia="Times New Roman" w:hAnsi="Garamond" w:cs="Times New Roman"/>
          <w:sz w:val="30"/>
          <w:szCs w:val="30"/>
        </w:rPr>
      </w:pPr>
      <w:r w:rsidRPr="00353D1B">
        <w:rPr>
          <w:rFonts w:ascii="Garamond" w:eastAsia="Times New Roman" w:hAnsi="Garamond" w:cs="Times New Roman"/>
          <w:sz w:val="30"/>
          <w:szCs w:val="30"/>
        </w:rPr>
        <w:t>Vista la domanda di sospensione dell'esecuzione del provvedimento impugnato, presentata in via incidentale dalla parte ricorrente;</w:t>
      </w:r>
    </w:p>
    <w:p w:rsidR="00353D1B" w:rsidRPr="00353D1B" w:rsidRDefault="00353D1B" w:rsidP="00353D1B">
      <w:pPr>
        <w:spacing w:after="0" w:line="520" w:lineRule="atLeast"/>
        <w:jc w:val="both"/>
        <w:rPr>
          <w:rFonts w:ascii="Garamond" w:eastAsia="Times New Roman" w:hAnsi="Garamond" w:cs="Times New Roman"/>
          <w:sz w:val="30"/>
          <w:szCs w:val="30"/>
        </w:rPr>
      </w:pPr>
      <w:r w:rsidRPr="00353D1B">
        <w:rPr>
          <w:rFonts w:ascii="Garamond" w:eastAsia="Times New Roman" w:hAnsi="Garamond" w:cs="Times New Roman"/>
          <w:sz w:val="30"/>
          <w:szCs w:val="30"/>
        </w:rPr>
        <w:t xml:space="preserve">Visto l'art. 55 cod. proc. </w:t>
      </w:r>
      <w:proofErr w:type="spellStart"/>
      <w:r w:rsidRPr="00353D1B">
        <w:rPr>
          <w:rFonts w:ascii="Garamond" w:eastAsia="Times New Roman" w:hAnsi="Garamond" w:cs="Times New Roman"/>
          <w:sz w:val="30"/>
          <w:szCs w:val="30"/>
        </w:rPr>
        <w:t>amm</w:t>
      </w:r>
      <w:proofErr w:type="spellEnd"/>
      <w:r w:rsidRPr="00353D1B">
        <w:rPr>
          <w:rFonts w:ascii="Garamond" w:eastAsia="Times New Roman" w:hAnsi="Garamond" w:cs="Times New Roman"/>
          <w:sz w:val="30"/>
          <w:szCs w:val="30"/>
        </w:rPr>
        <w:t>.;</w:t>
      </w:r>
    </w:p>
    <w:p w:rsidR="00353D1B" w:rsidRPr="00353D1B" w:rsidRDefault="00353D1B" w:rsidP="00353D1B">
      <w:pPr>
        <w:spacing w:after="0" w:line="520" w:lineRule="atLeast"/>
        <w:jc w:val="both"/>
        <w:rPr>
          <w:rFonts w:ascii="Garamond" w:eastAsia="Times New Roman" w:hAnsi="Garamond" w:cs="Times New Roman"/>
          <w:sz w:val="30"/>
          <w:szCs w:val="30"/>
        </w:rPr>
      </w:pPr>
      <w:r w:rsidRPr="00353D1B">
        <w:rPr>
          <w:rFonts w:ascii="Garamond" w:eastAsia="Times New Roman" w:hAnsi="Garamond" w:cs="Times New Roman"/>
          <w:sz w:val="30"/>
          <w:szCs w:val="30"/>
        </w:rPr>
        <w:t>Visti tutti gli atti della causa;</w:t>
      </w:r>
    </w:p>
    <w:p w:rsidR="00353D1B" w:rsidRPr="00353D1B" w:rsidRDefault="00353D1B" w:rsidP="00353D1B">
      <w:pPr>
        <w:spacing w:after="0" w:line="520" w:lineRule="atLeast"/>
        <w:jc w:val="both"/>
        <w:rPr>
          <w:rFonts w:ascii="Garamond" w:eastAsia="Times New Roman" w:hAnsi="Garamond" w:cs="Times New Roman"/>
          <w:sz w:val="30"/>
          <w:szCs w:val="30"/>
        </w:rPr>
      </w:pPr>
      <w:r w:rsidRPr="00353D1B">
        <w:rPr>
          <w:rFonts w:ascii="Garamond" w:eastAsia="Times New Roman" w:hAnsi="Garamond" w:cs="Times New Roman"/>
          <w:sz w:val="30"/>
          <w:szCs w:val="30"/>
        </w:rPr>
        <w:t>Ritenuta la propria giurisdizione e competenza;</w:t>
      </w:r>
    </w:p>
    <w:p w:rsidR="00353D1B" w:rsidRPr="00353D1B" w:rsidRDefault="00353D1B" w:rsidP="00353D1B">
      <w:pPr>
        <w:spacing w:after="0" w:line="520" w:lineRule="atLeast"/>
        <w:jc w:val="both"/>
        <w:rPr>
          <w:rFonts w:ascii="Garamond" w:eastAsia="Times New Roman" w:hAnsi="Garamond" w:cs="Times New Roman"/>
          <w:sz w:val="30"/>
          <w:szCs w:val="30"/>
        </w:rPr>
      </w:pPr>
      <w:r w:rsidRPr="00353D1B">
        <w:rPr>
          <w:rFonts w:ascii="Garamond" w:eastAsia="Times New Roman" w:hAnsi="Garamond" w:cs="Times New Roman"/>
          <w:sz w:val="30"/>
          <w:szCs w:val="30"/>
        </w:rPr>
        <w:t>Relatore nella camera di consiglio del giorno 23 gennaio 2013 il Cons. Daniele Dongiovanni e uditi per le parti i difensori come specificato nel verbale;</w:t>
      </w:r>
    </w:p>
    <w:p w:rsidR="00353D1B" w:rsidRPr="00353D1B" w:rsidRDefault="00353D1B" w:rsidP="00353D1B">
      <w:pPr>
        <w:spacing w:after="0" w:line="240" w:lineRule="auto"/>
        <w:rPr>
          <w:rFonts w:ascii="Times New Roman" w:eastAsia="Times New Roman" w:hAnsi="Times New Roman" w:cs="Times New Roman"/>
          <w:sz w:val="24"/>
          <w:szCs w:val="24"/>
        </w:rPr>
      </w:pPr>
    </w:p>
    <w:p w:rsidR="00353D1B" w:rsidRPr="00353D1B" w:rsidRDefault="00353D1B" w:rsidP="00353D1B">
      <w:pPr>
        <w:spacing w:after="0" w:line="520" w:lineRule="atLeast"/>
        <w:jc w:val="both"/>
        <w:rPr>
          <w:rFonts w:ascii="Garamond" w:eastAsia="Times New Roman" w:hAnsi="Garamond" w:cs="Times New Roman"/>
          <w:sz w:val="30"/>
          <w:szCs w:val="30"/>
        </w:rPr>
      </w:pPr>
      <w:r w:rsidRPr="00353D1B">
        <w:rPr>
          <w:rFonts w:ascii="Garamond" w:eastAsia="Times New Roman" w:hAnsi="Garamond" w:cs="Times New Roman"/>
          <w:sz w:val="30"/>
          <w:szCs w:val="30"/>
        </w:rPr>
        <w:t xml:space="preserve">Considerato che, al sommario esame proprio della fase cautelare, sussistono i presupposti di cui all’art. 55 </w:t>
      </w:r>
      <w:proofErr w:type="spellStart"/>
      <w:r w:rsidRPr="00353D1B">
        <w:rPr>
          <w:rFonts w:ascii="Garamond" w:eastAsia="Times New Roman" w:hAnsi="Garamond" w:cs="Times New Roman"/>
          <w:sz w:val="30"/>
          <w:szCs w:val="30"/>
        </w:rPr>
        <w:t>cpa</w:t>
      </w:r>
      <w:proofErr w:type="spellEnd"/>
      <w:r w:rsidRPr="00353D1B">
        <w:rPr>
          <w:rFonts w:ascii="Garamond" w:eastAsia="Times New Roman" w:hAnsi="Garamond" w:cs="Times New Roman"/>
          <w:sz w:val="30"/>
          <w:szCs w:val="30"/>
        </w:rPr>
        <w:t xml:space="preserve"> per la concessione della richiesta tutela cautelare, in riferimento alla illogicità della previsione di un punteggio minimo applicabile che non consente lo scorrimento della graduatoria in presenza di posti vacanti derivanti dal mancato riempimento integrale della stessa all’esito della prova selettiva;</w:t>
      </w:r>
    </w:p>
    <w:p w:rsidR="00353D1B" w:rsidRPr="00353D1B" w:rsidRDefault="00353D1B" w:rsidP="00353D1B">
      <w:pPr>
        <w:spacing w:after="0" w:line="520" w:lineRule="atLeast"/>
        <w:jc w:val="both"/>
        <w:rPr>
          <w:rFonts w:ascii="Garamond" w:eastAsia="Times New Roman" w:hAnsi="Garamond" w:cs="Times New Roman"/>
          <w:sz w:val="30"/>
          <w:szCs w:val="30"/>
        </w:rPr>
      </w:pPr>
      <w:r w:rsidRPr="00353D1B">
        <w:rPr>
          <w:rFonts w:ascii="Garamond" w:eastAsia="Times New Roman" w:hAnsi="Garamond" w:cs="Times New Roman"/>
          <w:sz w:val="30"/>
          <w:szCs w:val="30"/>
        </w:rPr>
        <w:t>Considerato, quindi, che l’Amministrazione dovrà riesaminare la situazione specifica al fine di adottare espliciti provvedimenti sul punto;</w:t>
      </w:r>
    </w:p>
    <w:p w:rsidR="00353D1B" w:rsidRPr="00353D1B" w:rsidRDefault="00353D1B" w:rsidP="00353D1B">
      <w:pPr>
        <w:spacing w:after="0" w:line="520" w:lineRule="atLeast"/>
        <w:jc w:val="both"/>
        <w:rPr>
          <w:rFonts w:ascii="Garamond" w:eastAsia="Times New Roman" w:hAnsi="Garamond" w:cs="Times New Roman"/>
          <w:sz w:val="30"/>
          <w:szCs w:val="30"/>
        </w:rPr>
      </w:pPr>
      <w:r w:rsidRPr="00353D1B">
        <w:rPr>
          <w:rFonts w:ascii="Garamond" w:eastAsia="Times New Roman" w:hAnsi="Garamond" w:cs="Times New Roman"/>
          <w:sz w:val="30"/>
          <w:szCs w:val="30"/>
        </w:rPr>
        <w:lastRenderedPageBreak/>
        <w:t>Considerato che le spese della presente fase possono compensarsi, attesa la peculiarità della vicenda in esame,</w:t>
      </w:r>
    </w:p>
    <w:p w:rsidR="00353D1B" w:rsidRPr="00353D1B" w:rsidRDefault="00353D1B" w:rsidP="00353D1B">
      <w:pPr>
        <w:spacing w:after="0" w:line="540" w:lineRule="atLeast"/>
        <w:jc w:val="center"/>
        <w:rPr>
          <w:rFonts w:ascii="Garamond" w:eastAsia="Times New Roman" w:hAnsi="Garamond" w:cs="Times New Roman"/>
          <w:sz w:val="30"/>
          <w:szCs w:val="30"/>
        </w:rPr>
      </w:pPr>
      <w:r w:rsidRPr="00353D1B">
        <w:rPr>
          <w:rFonts w:ascii="Garamond" w:eastAsia="Times New Roman" w:hAnsi="Garamond" w:cs="Times New Roman"/>
          <w:sz w:val="30"/>
          <w:szCs w:val="30"/>
        </w:rPr>
        <w:t>P.Q.M.</w:t>
      </w:r>
    </w:p>
    <w:p w:rsidR="00353D1B" w:rsidRPr="00353D1B" w:rsidRDefault="00353D1B" w:rsidP="00353D1B">
      <w:pPr>
        <w:spacing w:after="0" w:line="520" w:lineRule="atLeast"/>
        <w:jc w:val="both"/>
        <w:rPr>
          <w:rFonts w:ascii="Garamond" w:eastAsia="Times New Roman" w:hAnsi="Garamond" w:cs="Times New Roman"/>
          <w:sz w:val="30"/>
          <w:szCs w:val="30"/>
        </w:rPr>
      </w:pPr>
      <w:r w:rsidRPr="00353D1B">
        <w:rPr>
          <w:rFonts w:ascii="Garamond" w:eastAsia="Times New Roman" w:hAnsi="Garamond" w:cs="Times New Roman"/>
          <w:sz w:val="30"/>
          <w:szCs w:val="30"/>
        </w:rPr>
        <w:t>Il Tribunale Amministrativo Regionale per il Lazio (Sezione Terza) accoglie la domanda cautelare nei limiti di cui in motivazione e, per l'effetto, sospende l’esecuzione dell’impugnato D.M. 3 agosto 2012 ove è previsto un punteggio minimo pari a 55 punti su 80 disponibili senza considerare l’ipotesi di posti vacanti in graduatoria e dispone che nelle more i ricorrenti possano partecipare alle lezioni del corso di laurea, salvi ulteriori provvedimenti dell’Amministrazione.</w:t>
      </w:r>
    </w:p>
    <w:p w:rsidR="00353D1B" w:rsidRPr="00353D1B" w:rsidRDefault="00353D1B" w:rsidP="00353D1B">
      <w:pPr>
        <w:spacing w:after="0" w:line="520" w:lineRule="atLeast"/>
        <w:jc w:val="both"/>
        <w:rPr>
          <w:rFonts w:ascii="Garamond" w:eastAsia="Times New Roman" w:hAnsi="Garamond" w:cs="Times New Roman"/>
          <w:sz w:val="30"/>
          <w:szCs w:val="30"/>
        </w:rPr>
      </w:pPr>
      <w:r w:rsidRPr="00353D1B">
        <w:rPr>
          <w:rFonts w:ascii="Garamond" w:eastAsia="Times New Roman" w:hAnsi="Garamond" w:cs="Times New Roman"/>
          <w:sz w:val="30"/>
          <w:szCs w:val="30"/>
        </w:rPr>
        <w:t xml:space="preserve">L’udienza pubblica sarà fissata a cura del Presidente della sezione Terza del TAR Lazio ad una delle udienze </w:t>
      </w:r>
      <w:proofErr w:type="spellStart"/>
      <w:r w:rsidRPr="00353D1B">
        <w:rPr>
          <w:rFonts w:ascii="Garamond" w:eastAsia="Times New Roman" w:hAnsi="Garamond" w:cs="Times New Roman"/>
          <w:sz w:val="30"/>
          <w:szCs w:val="30"/>
        </w:rPr>
        <w:t>calendarizzate</w:t>
      </w:r>
      <w:proofErr w:type="spellEnd"/>
      <w:r w:rsidRPr="00353D1B">
        <w:rPr>
          <w:rFonts w:ascii="Garamond" w:eastAsia="Times New Roman" w:hAnsi="Garamond" w:cs="Times New Roman"/>
          <w:sz w:val="30"/>
          <w:szCs w:val="30"/>
        </w:rPr>
        <w:t xml:space="preserve"> nel primo trimestre dell’anno 2014.</w:t>
      </w:r>
    </w:p>
    <w:p w:rsidR="00353D1B" w:rsidRPr="00353D1B" w:rsidRDefault="00353D1B" w:rsidP="00353D1B">
      <w:pPr>
        <w:spacing w:after="0" w:line="520" w:lineRule="atLeast"/>
        <w:jc w:val="both"/>
        <w:rPr>
          <w:rFonts w:ascii="Garamond" w:eastAsia="Times New Roman" w:hAnsi="Garamond" w:cs="Times New Roman"/>
          <w:sz w:val="30"/>
          <w:szCs w:val="30"/>
        </w:rPr>
      </w:pPr>
      <w:r w:rsidRPr="00353D1B">
        <w:rPr>
          <w:rFonts w:ascii="Garamond" w:eastAsia="Times New Roman" w:hAnsi="Garamond" w:cs="Times New Roman"/>
          <w:sz w:val="30"/>
          <w:szCs w:val="30"/>
        </w:rPr>
        <w:t>Compensa le spese della presente fase cautelare.</w:t>
      </w:r>
    </w:p>
    <w:p w:rsidR="00353D1B" w:rsidRPr="00353D1B" w:rsidRDefault="00353D1B" w:rsidP="00353D1B">
      <w:pPr>
        <w:spacing w:after="0" w:line="520" w:lineRule="atLeast"/>
        <w:jc w:val="both"/>
        <w:rPr>
          <w:rFonts w:ascii="Garamond" w:eastAsia="Times New Roman" w:hAnsi="Garamond" w:cs="Times New Roman"/>
          <w:sz w:val="30"/>
          <w:szCs w:val="30"/>
        </w:rPr>
      </w:pPr>
      <w:r w:rsidRPr="00353D1B">
        <w:rPr>
          <w:rFonts w:ascii="Garamond" w:eastAsia="Times New Roman" w:hAnsi="Garamond" w:cs="Times New Roman"/>
          <w:sz w:val="30"/>
          <w:szCs w:val="30"/>
        </w:rPr>
        <w:t>La presente ordinanza sarà eseguita dall'Amministrazione ed è depositata presso la segreteria del tribunale che provvederà a darne comunicazione alle parti.</w:t>
      </w:r>
    </w:p>
    <w:p w:rsidR="00353D1B" w:rsidRPr="00353D1B" w:rsidRDefault="00353D1B" w:rsidP="00353D1B">
      <w:pPr>
        <w:spacing w:after="0" w:line="520" w:lineRule="atLeast"/>
        <w:jc w:val="both"/>
        <w:rPr>
          <w:rFonts w:ascii="Garamond" w:eastAsia="Times New Roman" w:hAnsi="Garamond" w:cs="Times New Roman"/>
          <w:sz w:val="30"/>
          <w:szCs w:val="30"/>
        </w:rPr>
      </w:pPr>
      <w:r w:rsidRPr="00353D1B">
        <w:rPr>
          <w:rFonts w:ascii="Garamond" w:eastAsia="Times New Roman" w:hAnsi="Garamond" w:cs="Times New Roman"/>
          <w:sz w:val="30"/>
          <w:szCs w:val="30"/>
        </w:rPr>
        <w:t>Così deciso in Roma nella camera di consiglio del giorno 23 gennaio 2013 con l'intervento dei magistrati:</w:t>
      </w:r>
    </w:p>
    <w:p w:rsidR="00353D1B" w:rsidRPr="00353D1B" w:rsidRDefault="00353D1B" w:rsidP="00353D1B">
      <w:pPr>
        <w:spacing w:after="0" w:line="520" w:lineRule="atLeast"/>
        <w:ind w:firstLine="567"/>
        <w:rPr>
          <w:rFonts w:ascii="Garamond" w:eastAsia="Times New Roman" w:hAnsi="Garamond" w:cs="Times New Roman"/>
          <w:sz w:val="30"/>
          <w:szCs w:val="30"/>
        </w:rPr>
      </w:pPr>
      <w:r w:rsidRPr="00353D1B">
        <w:rPr>
          <w:rFonts w:ascii="Garamond" w:eastAsia="Times New Roman" w:hAnsi="Garamond" w:cs="Times New Roman"/>
          <w:sz w:val="30"/>
          <w:szCs w:val="30"/>
        </w:rPr>
        <w:t>Franco Bianchi, Presidente</w:t>
      </w:r>
    </w:p>
    <w:p w:rsidR="00353D1B" w:rsidRPr="00353D1B" w:rsidRDefault="00353D1B" w:rsidP="00353D1B">
      <w:pPr>
        <w:spacing w:after="0" w:line="520" w:lineRule="atLeast"/>
        <w:ind w:firstLine="567"/>
        <w:rPr>
          <w:rFonts w:ascii="Garamond" w:eastAsia="Times New Roman" w:hAnsi="Garamond" w:cs="Times New Roman"/>
          <w:sz w:val="30"/>
          <w:szCs w:val="30"/>
        </w:rPr>
      </w:pPr>
      <w:r w:rsidRPr="00353D1B">
        <w:rPr>
          <w:rFonts w:ascii="Garamond" w:eastAsia="Times New Roman" w:hAnsi="Garamond" w:cs="Times New Roman"/>
          <w:sz w:val="30"/>
          <w:szCs w:val="30"/>
        </w:rPr>
        <w:t xml:space="preserve">Francesco </w:t>
      </w:r>
      <w:proofErr w:type="spellStart"/>
      <w:r w:rsidRPr="00353D1B">
        <w:rPr>
          <w:rFonts w:ascii="Garamond" w:eastAsia="Times New Roman" w:hAnsi="Garamond" w:cs="Times New Roman"/>
          <w:sz w:val="30"/>
          <w:szCs w:val="30"/>
        </w:rPr>
        <w:t>Brandileone</w:t>
      </w:r>
      <w:proofErr w:type="spellEnd"/>
      <w:r w:rsidRPr="00353D1B">
        <w:rPr>
          <w:rFonts w:ascii="Garamond" w:eastAsia="Times New Roman" w:hAnsi="Garamond" w:cs="Times New Roman"/>
          <w:sz w:val="30"/>
          <w:szCs w:val="30"/>
        </w:rPr>
        <w:t>, Consigliere</w:t>
      </w:r>
    </w:p>
    <w:p w:rsidR="00353D1B" w:rsidRPr="00353D1B" w:rsidRDefault="00353D1B" w:rsidP="00353D1B">
      <w:pPr>
        <w:spacing w:line="520" w:lineRule="atLeast"/>
        <w:ind w:firstLine="567"/>
        <w:rPr>
          <w:rFonts w:ascii="Garamond" w:eastAsia="Times New Roman" w:hAnsi="Garamond" w:cs="Times New Roman"/>
          <w:sz w:val="30"/>
          <w:szCs w:val="30"/>
        </w:rPr>
      </w:pPr>
      <w:r w:rsidRPr="00353D1B">
        <w:rPr>
          <w:rFonts w:ascii="Garamond" w:eastAsia="Times New Roman" w:hAnsi="Garamond" w:cs="Times New Roman"/>
          <w:sz w:val="30"/>
          <w:szCs w:val="30"/>
        </w:rPr>
        <w:t>Daniele Dongiovanni, Consigliere, Estensore</w:t>
      </w:r>
    </w:p>
    <w:tbl>
      <w:tblPr>
        <w:tblW w:w="5000" w:type="pct"/>
        <w:tblCellMar>
          <w:top w:w="15" w:type="dxa"/>
          <w:left w:w="15" w:type="dxa"/>
          <w:bottom w:w="15" w:type="dxa"/>
          <w:right w:w="15" w:type="dxa"/>
        </w:tblCellMar>
        <w:tblLook w:val="04A0"/>
      </w:tblPr>
      <w:tblGrid>
        <w:gridCol w:w="4262"/>
        <w:gridCol w:w="78"/>
        <w:gridCol w:w="4716"/>
      </w:tblGrid>
      <w:tr w:rsidR="00353D1B" w:rsidRPr="00353D1B" w:rsidTr="00353D1B">
        <w:tc>
          <w:tcPr>
            <w:tcW w:w="0" w:type="auto"/>
            <w:vAlign w:val="center"/>
            <w:hideMark/>
          </w:tcPr>
          <w:p w:rsidR="00353D1B" w:rsidRPr="00353D1B" w:rsidRDefault="00353D1B" w:rsidP="00353D1B">
            <w:pPr>
              <w:spacing w:after="0" w:line="240" w:lineRule="auto"/>
              <w:jc w:val="center"/>
              <w:rPr>
                <w:rFonts w:ascii="Times New Roman" w:eastAsia="Times New Roman" w:hAnsi="Times New Roman" w:cs="Times New Roman"/>
                <w:b/>
                <w:bCs/>
                <w:sz w:val="28"/>
                <w:szCs w:val="28"/>
              </w:rPr>
            </w:pPr>
            <w:r w:rsidRPr="00353D1B">
              <w:rPr>
                <w:rFonts w:ascii="Times New Roman" w:eastAsia="Times New Roman" w:hAnsi="Times New Roman" w:cs="Times New Roman"/>
                <w:b/>
                <w:bCs/>
                <w:sz w:val="28"/>
                <w:szCs w:val="28"/>
              </w:rPr>
              <w:t> </w:t>
            </w:r>
          </w:p>
        </w:tc>
        <w:tc>
          <w:tcPr>
            <w:tcW w:w="0" w:type="auto"/>
            <w:vAlign w:val="center"/>
            <w:hideMark/>
          </w:tcPr>
          <w:p w:rsidR="00353D1B" w:rsidRPr="00353D1B" w:rsidRDefault="00353D1B" w:rsidP="00353D1B">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353D1B" w:rsidRPr="00353D1B" w:rsidRDefault="00353D1B" w:rsidP="00353D1B">
            <w:pPr>
              <w:spacing w:after="0" w:line="240" w:lineRule="auto"/>
              <w:jc w:val="center"/>
              <w:rPr>
                <w:rFonts w:ascii="Times New Roman" w:eastAsia="Times New Roman" w:hAnsi="Times New Roman" w:cs="Times New Roman"/>
                <w:b/>
                <w:bCs/>
                <w:sz w:val="28"/>
                <w:szCs w:val="28"/>
              </w:rPr>
            </w:pPr>
          </w:p>
        </w:tc>
      </w:tr>
      <w:tr w:rsidR="00353D1B" w:rsidRPr="00353D1B" w:rsidTr="00353D1B">
        <w:tc>
          <w:tcPr>
            <w:tcW w:w="0" w:type="auto"/>
            <w:vAlign w:val="center"/>
            <w:hideMark/>
          </w:tcPr>
          <w:p w:rsidR="00353D1B" w:rsidRPr="00353D1B" w:rsidRDefault="00353D1B" w:rsidP="00353D1B">
            <w:pPr>
              <w:spacing w:after="0" w:line="240" w:lineRule="auto"/>
              <w:jc w:val="center"/>
              <w:rPr>
                <w:rFonts w:ascii="Times New Roman" w:eastAsia="Times New Roman" w:hAnsi="Times New Roman" w:cs="Times New Roman"/>
                <w:b/>
                <w:bCs/>
                <w:sz w:val="28"/>
                <w:szCs w:val="28"/>
              </w:rPr>
            </w:pPr>
            <w:r w:rsidRPr="00353D1B">
              <w:rPr>
                <w:rFonts w:ascii="Times New Roman" w:eastAsia="Times New Roman" w:hAnsi="Times New Roman" w:cs="Times New Roman"/>
                <w:b/>
                <w:bCs/>
                <w:sz w:val="28"/>
                <w:szCs w:val="28"/>
              </w:rPr>
              <w:t> </w:t>
            </w:r>
          </w:p>
        </w:tc>
        <w:tc>
          <w:tcPr>
            <w:tcW w:w="0" w:type="auto"/>
            <w:vAlign w:val="center"/>
            <w:hideMark/>
          </w:tcPr>
          <w:p w:rsidR="00353D1B" w:rsidRPr="00353D1B" w:rsidRDefault="00353D1B" w:rsidP="00353D1B">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353D1B" w:rsidRPr="00353D1B" w:rsidRDefault="00353D1B" w:rsidP="00353D1B">
            <w:pPr>
              <w:spacing w:after="0" w:line="240" w:lineRule="auto"/>
              <w:jc w:val="center"/>
              <w:rPr>
                <w:rFonts w:ascii="Times New Roman" w:eastAsia="Times New Roman" w:hAnsi="Times New Roman" w:cs="Times New Roman"/>
                <w:b/>
                <w:bCs/>
                <w:sz w:val="28"/>
                <w:szCs w:val="28"/>
              </w:rPr>
            </w:pPr>
          </w:p>
        </w:tc>
      </w:tr>
      <w:tr w:rsidR="00353D1B" w:rsidRPr="00353D1B" w:rsidTr="00353D1B">
        <w:tc>
          <w:tcPr>
            <w:tcW w:w="0" w:type="auto"/>
            <w:vAlign w:val="center"/>
            <w:hideMark/>
          </w:tcPr>
          <w:p w:rsidR="00353D1B" w:rsidRPr="00353D1B" w:rsidRDefault="00353D1B" w:rsidP="00353D1B">
            <w:pPr>
              <w:spacing w:after="0" w:line="240" w:lineRule="auto"/>
              <w:jc w:val="center"/>
              <w:rPr>
                <w:rFonts w:ascii="Times New Roman" w:eastAsia="Times New Roman" w:hAnsi="Times New Roman" w:cs="Times New Roman"/>
                <w:b/>
                <w:bCs/>
                <w:sz w:val="28"/>
                <w:szCs w:val="28"/>
              </w:rPr>
            </w:pPr>
            <w:r w:rsidRPr="00353D1B">
              <w:rPr>
                <w:rFonts w:ascii="Times New Roman" w:eastAsia="Times New Roman" w:hAnsi="Times New Roman" w:cs="Times New Roman"/>
                <w:b/>
                <w:bCs/>
                <w:sz w:val="28"/>
                <w:szCs w:val="28"/>
              </w:rPr>
              <w:t>L'ESTENSORE</w:t>
            </w:r>
          </w:p>
        </w:tc>
        <w:tc>
          <w:tcPr>
            <w:tcW w:w="0" w:type="auto"/>
            <w:vAlign w:val="center"/>
            <w:hideMark/>
          </w:tcPr>
          <w:p w:rsidR="00353D1B" w:rsidRPr="00353D1B" w:rsidRDefault="00353D1B" w:rsidP="00353D1B">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353D1B" w:rsidRPr="00353D1B" w:rsidRDefault="00353D1B" w:rsidP="00353D1B">
            <w:pPr>
              <w:spacing w:after="0" w:line="240" w:lineRule="auto"/>
              <w:jc w:val="center"/>
              <w:rPr>
                <w:rFonts w:ascii="Times New Roman" w:eastAsia="Times New Roman" w:hAnsi="Times New Roman" w:cs="Times New Roman"/>
                <w:b/>
                <w:bCs/>
                <w:sz w:val="28"/>
                <w:szCs w:val="28"/>
              </w:rPr>
            </w:pPr>
            <w:r w:rsidRPr="00353D1B">
              <w:rPr>
                <w:rFonts w:ascii="Times New Roman" w:eastAsia="Times New Roman" w:hAnsi="Times New Roman" w:cs="Times New Roman"/>
                <w:b/>
                <w:bCs/>
                <w:sz w:val="28"/>
                <w:szCs w:val="28"/>
              </w:rPr>
              <w:t>IL PRESIDENTE</w:t>
            </w:r>
          </w:p>
        </w:tc>
      </w:tr>
      <w:tr w:rsidR="00353D1B" w:rsidRPr="00353D1B" w:rsidTr="00353D1B">
        <w:tc>
          <w:tcPr>
            <w:tcW w:w="0" w:type="auto"/>
            <w:vAlign w:val="center"/>
            <w:hideMark/>
          </w:tcPr>
          <w:p w:rsidR="00353D1B" w:rsidRPr="00353D1B" w:rsidRDefault="00353D1B" w:rsidP="00353D1B">
            <w:pPr>
              <w:spacing w:after="0" w:line="240" w:lineRule="auto"/>
              <w:jc w:val="center"/>
              <w:rPr>
                <w:rFonts w:ascii="Times New Roman" w:eastAsia="Times New Roman" w:hAnsi="Times New Roman" w:cs="Times New Roman"/>
                <w:b/>
                <w:bCs/>
                <w:sz w:val="28"/>
                <w:szCs w:val="28"/>
              </w:rPr>
            </w:pPr>
            <w:r w:rsidRPr="00353D1B">
              <w:rPr>
                <w:rFonts w:ascii="Times New Roman" w:eastAsia="Times New Roman" w:hAnsi="Times New Roman" w:cs="Times New Roman"/>
                <w:b/>
                <w:bCs/>
                <w:sz w:val="28"/>
                <w:szCs w:val="28"/>
              </w:rPr>
              <w:t> </w:t>
            </w:r>
          </w:p>
        </w:tc>
        <w:tc>
          <w:tcPr>
            <w:tcW w:w="0" w:type="auto"/>
            <w:vAlign w:val="center"/>
            <w:hideMark/>
          </w:tcPr>
          <w:p w:rsidR="00353D1B" w:rsidRPr="00353D1B" w:rsidRDefault="00353D1B" w:rsidP="00353D1B">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353D1B" w:rsidRPr="00353D1B" w:rsidRDefault="00353D1B" w:rsidP="00353D1B">
            <w:pPr>
              <w:spacing w:after="0" w:line="240" w:lineRule="auto"/>
              <w:jc w:val="center"/>
              <w:rPr>
                <w:rFonts w:ascii="Times New Roman" w:eastAsia="Times New Roman" w:hAnsi="Times New Roman" w:cs="Times New Roman"/>
                <w:b/>
                <w:bCs/>
                <w:sz w:val="28"/>
                <w:szCs w:val="28"/>
              </w:rPr>
            </w:pPr>
          </w:p>
        </w:tc>
      </w:tr>
      <w:tr w:rsidR="00353D1B" w:rsidRPr="00353D1B" w:rsidTr="00353D1B">
        <w:tc>
          <w:tcPr>
            <w:tcW w:w="0" w:type="auto"/>
            <w:vAlign w:val="center"/>
            <w:hideMark/>
          </w:tcPr>
          <w:p w:rsidR="00353D1B" w:rsidRPr="00353D1B" w:rsidRDefault="00353D1B" w:rsidP="00353D1B">
            <w:pPr>
              <w:spacing w:after="0" w:line="240" w:lineRule="auto"/>
              <w:jc w:val="center"/>
              <w:rPr>
                <w:rFonts w:ascii="Times New Roman" w:eastAsia="Times New Roman" w:hAnsi="Times New Roman" w:cs="Times New Roman"/>
                <w:b/>
                <w:bCs/>
                <w:sz w:val="28"/>
                <w:szCs w:val="28"/>
              </w:rPr>
            </w:pPr>
            <w:r w:rsidRPr="00353D1B">
              <w:rPr>
                <w:rFonts w:ascii="Times New Roman" w:eastAsia="Times New Roman" w:hAnsi="Times New Roman" w:cs="Times New Roman"/>
                <w:b/>
                <w:bCs/>
                <w:sz w:val="28"/>
                <w:szCs w:val="28"/>
              </w:rPr>
              <w:t> </w:t>
            </w:r>
          </w:p>
        </w:tc>
        <w:tc>
          <w:tcPr>
            <w:tcW w:w="0" w:type="auto"/>
            <w:vAlign w:val="center"/>
            <w:hideMark/>
          </w:tcPr>
          <w:p w:rsidR="00353D1B" w:rsidRPr="00353D1B" w:rsidRDefault="00353D1B" w:rsidP="00353D1B">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353D1B" w:rsidRPr="00353D1B" w:rsidRDefault="00353D1B" w:rsidP="00353D1B">
            <w:pPr>
              <w:spacing w:after="0" w:line="240" w:lineRule="auto"/>
              <w:jc w:val="center"/>
              <w:rPr>
                <w:rFonts w:ascii="Times New Roman" w:eastAsia="Times New Roman" w:hAnsi="Times New Roman" w:cs="Times New Roman"/>
                <w:b/>
                <w:bCs/>
                <w:sz w:val="28"/>
                <w:szCs w:val="28"/>
              </w:rPr>
            </w:pPr>
          </w:p>
        </w:tc>
      </w:tr>
      <w:tr w:rsidR="00353D1B" w:rsidRPr="00353D1B" w:rsidTr="00353D1B">
        <w:tc>
          <w:tcPr>
            <w:tcW w:w="0" w:type="auto"/>
            <w:vAlign w:val="center"/>
            <w:hideMark/>
          </w:tcPr>
          <w:p w:rsidR="00353D1B" w:rsidRPr="00353D1B" w:rsidRDefault="00353D1B" w:rsidP="00353D1B">
            <w:pPr>
              <w:spacing w:after="0" w:line="240" w:lineRule="auto"/>
              <w:jc w:val="center"/>
              <w:rPr>
                <w:rFonts w:ascii="Times New Roman" w:eastAsia="Times New Roman" w:hAnsi="Times New Roman" w:cs="Times New Roman"/>
                <w:b/>
                <w:bCs/>
                <w:sz w:val="28"/>
                <w:szCs w:val="28"/>
              </w:rPr>
            </w:pPr>
            <w:r w:rsidRPr="00353D1B">
              <w:rPr>
                <w:rFonts w:ascii="Times New Roman" w:eastAsia="Times New Roman" w:hAnsi="Times New Roman" w:cs="Times New Roman"/>
                <w:b/>
                <w:bCs/>
                <w:sz w:val="28"/>
                <w:szCs w:val="28"/>
              </w:rPr>
              <w:t> </w:t>
            </w:r>
          </w:p>
        </w:tc>
        <w:tc>
          <w:tcPr>
            <w:tcW w:w="0" w:type="auto"/>
            <w:vAlign w:val="center"/>
            <w:hideMark/>
          </w:tcPr>
          <w:p w:rsidR="00353D1B" w:rsidRPr="00353D1B" w:rsidRDefault="00353D1B" w:rsidP="00353D1B">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353D1B" w:rsidRPr="00353D1B" w:rsidRDefault="00353D1B" w:rsidP="00353D1B">
            <w:pPr>
              <w:spacing w:after="0" w:line="240" w:lineRule="auto"/>
              <w:jc w:val="center"/>
              <w:rPr>
                <w:rFonts w:ascii="Times New Roman" w:eastAsia="Times New Roman" w:hAnsi="Times New Roman" w:cs="Times New Roman"/>
                <w:b/>
                <w:bCs/>
                <w:sz w:val="28"/>
                <w:szCs w:val="28"/>
              </w:rPr>
            </w:pPr>
          </w:p>
        </w:tc>
      </w:tr>
    </w:tbl>
    <w:p w:rsidR="00353D1B" w:rsidRPr="00353D1B" w:rsidRDefault="00353D1B" w:rsidP="00353D1B">
      <w:pPr>
        <w:spacing w:after="240" w:line="240" w:lineRule="auto"/>
        <w:rPr>
          <w:rFonts w:ascii="Times New Roman" w:eastAsia="Times New Roman" w:hAnsi="Times New Roman" w:cs="Times New Roman"/>
          <w:sz w:val="24"/>
          <w:szCs w:val="24"/>
        </w:rPr>
      </w:pPr>
    </w:p>
    <w:p w:rsidR="00353D1B" w:rsidRPr="00353D1B" w:rsidRDefault="00353D1B" w:rsidP="00353D1B">
      <w:pPr>
        <w:spacing w:after="0" w:line="540" w:lineRule="atLeast"/>
        <w:jc w:val="center"/>
        <w:rPr>
          <w:rFonts w:ascii="Garamond" w:eastAsia="Times New Roman" w:hAnsi="Garamond" w:cs="Times New Roman"/>
          <w:sz w:val="30"/>
          <w:szCs w:val="30"/>
        </w:rPr>
      </w:pPr>
      <w:r w:rsidRPr="00353D1B">
        <w:rPr>
          <w:rFonts w:ascii="Garamond" w:eastAsia="Times New Roman" w:hAnsi="Garamond" w:cs="Times New Roman"/>
          <w:sz w:val="30"/>
          <w:szCs w:val="30"/>
        </w:rPr>
        <w:t>DEPOSITATA IN SEGRETERIA</w:t>
      </w:r>
    </w:p>
    <w:p w:rsidR="00353D1B" w:rsidRPr="00353D1B" w:rsidRDefault="00353D1B" w:rsidP="00353D1B">
      <w:pPr>
        <w:spacing w:after="0" w:line="540" w:lineRule="atLeast"/>
        <w:jc w:val="center"/>
        <w:rPr>
          <w:rFonts w:ascii="Garamond" w:eastAsia="Times New Roman" w:hAnsi="Garamond" w:cs="Times New Roman"/>
          <w:sz w:val="30"/>
          <w:szCs w:val="30"/>
        </w:rPr>
      </w:pPr>
      <w:r w:rsidRPr="00353D1B">
        <w:rPr>
          <w:rFonts w:ascii="Garamond" w:eastAsia="Times New Roman" w:hAnsi="Garamond" w:cs="Times New Roman"/>
          <w:sz w:val="30"/>
          <w:szCs w:val="30"/>
        </w:rPr>
        <w:t>Il</w:t>
      </w:r>
      <w:r>
        <w:rPr>
          <w:rFonts w:ascii="Garamond" w:eastAsia="Times New Roman" w:hAnsi="Garamond" w:cs="Times New Roman"/>
          <w:sz w:val="30"/>
          <w:szCs w:val="30"/>
        </w:rPr>
        <w:t>…</w:t>
      </w:r>
      <w:r w:rsidRPr="00353D1B">
        <w:rPr>
          <w:rFonts w:ascii="Garamond" w:eastAsia="Times New Roman" w:hAnsi="Garamond" w:cs="Times New Roman"/>
          <w:sz w:val="30"/>
          <w:szCs w:val="30"/>
        </w:rPr>
        <w:t>/01/2013</w:t>
      </w:r>
    </w:p>
    <w:p w:rsidR="00353D1B" w:rsidRPr="00353D1B" w:rsidRDefault="00353D1B" w:rsidP="00353D1B">
      <w:pPr>
        <w:spacing w:after="0" w:line="540" w:lineRule="atLeast"/>
        <w:jc w:val="center"/>
        <w:rPr>
          <w:rFonts w:ascii="Garamond" w:eastAsia="Times New Roman" w:hAnsi="Garamond" w:cs="Times New Roman"/>
          <w:sz w:val="30"/>
          <w:szCs w:val="30"/>
        </w:rPr>
      </w:pPr>
      <w:r w:rsidRPr="00353D1B">
        <w:rPr>
          <w:rFonts w:ascii="Garamond" w:eastAsia="Times New Roman" w:hAnsi="Garamond" w:cs="Times New Roman"/>
          <w:sz w:val="30"/>
          <w:szCs w:val="30"/>
        </w:rPr>
        <w:t>IL SEGRETARIO</w:t>
      </w:r>
    </w:p>
    <w:p w:rsidR="00353D1B" w:rsidRPr="00353D1B" w:rsidRDefault="00353D1B" w:rsidP="00353D1B">
      <w:pPr>
        <w:spacing w:line="540" w:lineRule="atLeast"/>
        <w:jc w:val="center"/>
        <w:rPr>
          <w:rFonts w:ascii="Garamond" w:eastAsia="Times New Roman" w:hAnsi="Garamond" w:cs="Times New Roman"/>
          <w:sz w:val="30"/>
          <w:szCs w:val="30"/>
        </w:rPr>
      </w:pPr>
      <w:r w:rsidRPr="00353D1B">
        <w:rPr>
          <w:rFonts w:ascii="Garamond" w:eastAsia="Times New Roman" w:hAnsi="Garamond" w:cs="Times New Roman"/>
          <w:sz w:val="30"/>
          <w:szCs w:val="30"/>
        </w:rPr>
        <w:t xml:space="preserve">(Art. 89, </w:t>
      </w:r>
      <w:proofErr w:type="spellStart"/>
      <w:r w:rsidRPr="00353D1B">
        <w:rPr>
          <w:rFonts w:ascii="Garamond" w:eastAsia="Times New Roman" w:hAnsi="Garamond" w:cs="Times New Roman"/>
          <w:sz w:val="30"/>
          <w:szCs w:val="30"/>
        </w:rPr>
        <w:t>co</w:t>
      </w:r>
      <w:proofErr w:type="spellEnd"/>
      <w:r w:rsidRPr="00353D1B">
        <w:rPr>
          <w:rFonts w:ascii="Garamond" w:eastAsia="Times New Roman" w:hAnsi="Garamond" w:cs="Times New Roman"/>
          <w:sz w:val="30"/>
          <w:szCs w:val="30"/>
        </w:rPr>
        <w:t xml:space="preserve">. 3, cod. proc. </w:t>
      </w:r>
      <w:proofErr w:type="spellStart"/>
      <w:r w:rsidRPr="00353D1B">
        <w:rPr>
          <w:rFonts w:ascii="Garamond" w:eastAsia="Times New Roman" w:hAnsi="Garamond" w:cs="Times New Roman"/>
          <w:sz w:val="30"/>
          <w:szCs w:val="30"/>
        </w:rPr>
        <w:t>amm</w:t>
      </w:r>
      <w:proofErr w:type="spellEnd"/>
      <w:r w:rsidRPr="00353D1B">
        <w:rPr>
          <w:rFonts w:ascii="Garamond" w:eastAsia="Times New Roman" w:hAnsi="Garamond" w:cs="Times New Roman"/>
          <w:sz w:val="30"/>
          <w:szCs w:val="30"/>
        </w:rPr>
        <w:t>.)</w:t>
      </w:r>
    </w:p>
    <w:p w:rsidR="00000000" w:rsidRDefault="00353D1B" w:rsidP="00353D1B">
      <w:r w:rsidRPr="00353D1B">
        <w:rPr>
          <w:rFonts w:ascii="Times New Roman" w:eastAsia="Times New Roman" w:hAnsi="Times New Roman" w:cs="Times New Roman"/>
          <w:sz w:val="24"/>
          <w:szCs w:val="24"/>
        </w:rPr>
        <w:br/>
      </w:r>
      <w:r w:rsidRPr="00353D1B">
        <w:rPr>
          <w:rFonts w:ascii="Times New Roman" w:eastAsia="Times New Roman" w:hAnsi="Times New Roman" w:cs="Times New Roman"/>
          <w:sz w:val="24"/>
          <w:szCs w:val="24"/>
        </w:rPr>
        <w:br/>
      </w:r>
      <w:r w:rsidRPr="00353D1B">
        <w:rPr>
          <w:rFonts w:ascii="Times New Roman" w:eastAsia="Times New Roman" w:hAnsi="Times New Roman" w:cs="Times New Roman"/>
          <w:sz w:val="24"/>
          <w:szCs w:val="24"/>
        </w:rPr>
        <w:pict/>
      </w:r>
    </w:p>
    <w:sectPr w:rsidR="0000000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 Nordic">
    <w:altName w:val="Times New Roman"/>
    <w:panose1 w:val="00000000000000000000"/>
    <w:charset w:val="00"/>
    <w:family w:val="roman"/>
    <w:notTrueType/>
    <w:pitch w:val="default"/>
    <w:sig w:usb0="00000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283"/>
  <w:characterSpacingControl w:val="doNotCompress"/>
  <w:compat>
    <w:useFELayout/>
  </w:compat>
  <w:rsids>
    <w:rsidRoot w:val="00353D1B"/>
    <w:rsid w:val="00353D1B"/>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registri">
    <w:name w:val="registri"/>
    <w:basedOn w:val="Normale"/>
    <w:rsid w:val="00353D1B"/>
    <w:pPr>
      <w:spacing w:before="100" w:beforeAutospacing="1" w:after="100" w:afterAutospacing="1" w:line="0" w:lineRule="atLeast"/>
      <w:jc w:val="right"/>
    </w:pPr>
    <w:rPr>
      <w:rFonts w:ascii="Times Nordic" w:eastAsia="Times New Roman" w:hAnsi="Times Nordic" w:cs="Times New Roman"/>
      <w:b/>
      <w:bCs/>
    </w:rPr>
  </w:style>
  <w:style w:type="paragraph" w:customStyle="1" w:styleId="repubblica">
    <w:name w:val="repubblica"/>
    <w:basedOn w:val="Normale"/>
    <w:rsid w:val="00353D1B"/>
    <w:pPr>
      <w:spacing w:before="100" w:beforeAutospacing="1" w:after="100" w:afterAutospacing="1" w:line="240" w:lineRule="auto"/>
      <w:jc w:val="center"/>
    </w:pPr>
    <w:rPr>
      <w:rFonts w:ascii="Garamond" w:eastAsia="Times New Roman" w:hAnsi="Garamond" w:cs="Times New Roman"/>
      <w:b/>
      <w:bCs/>
      <w:color w:val="000000"/>
      <w:spacing w:val="125"/>
      <w:sz w:val="24"/>
      <w:szCs w:val="24"/>
    </w:rPr>
  </w:style>
  <w:style w:type="paragraph" w:customStyle="1" w:styleId="popolo">
    <w:name w:val="popolo"/>
    <w:basedOn w:val="Normale"/>
    <w:rsid w:val="00353D1B"/>
    <w:pPr>
      <w:spacing w:after="0" w:line="520" w:lineRule="atLeast"/>
      <w:jc w:val="both"/>
    </w:pPr>
    <w:rPr>
      <w:rFonts w:ascii="Garamond" w:eastAsia="Times New Roman" w:hAnsi="Garamond" w:cs="Times New Roman"/>
      <w:sz w:val="30"/>
      <w:szCs w:val="30"/>
    </w:rPr>
  </w:style>
  <w:style w:type="paragraph" w:customStyle="1" w:styleId="sezione">
    <w:name w:val="sezione"/>
    <w:basedOn w:val="Normale"/>
    <w:rsid w:val="00353D1B"/>
    <w:pPr>
      <w:spacing w:before="100" w:beforeAutospacing="1" w:after="100" w:afterAutospacing="1" w:line="240" w:lineRule="auto"/>
      <w:jc w:val="center"/>
    </w:pPr>
    <w:rPr>
      <w:rFonts w:ascii="Garamond" w:eastAsia="Times New Roman" w:hAnsi="Garamond" w:cs="Times New Roman"/>
      <w:b/>
      <w:bCs/>
      <w:color w:val="000000"/>
      <w:sz w:val="26"/>
      <w:szCs w:val="26"/>
    </w:rPr>
  </w:style>
  <w:style w:type="paragraph" w:customStyle="1" w:styleId="contro">
    <w:name w:val="contro"/>
    <w:basedOn w:val="Normale"/>
    <w:rsid w:val="00353D1B"/>
    <w:pPr>
      <w:spacing w:after="0" w:line="520" w:lineRule="atLeast"/>
      <w:jc w:val="center"/>
    </w:pPr>
    <w:rPr>
      <w:rFonts w:ascii="Garamond" w:eastAsia="Times New Roman" w:hAnsi="Garamond" w:cs="Times New Roman"/>
      <w:b/>
      <w:bCs/>
      <w:i/>
      <w:iCs/>
      <w:sz w:val="30"/>
      <w:szCs w:val="30"/>
    </w:rPr>
  </w:style>
  <w:style w:type="paragraph" w:customStyle="1" w:styleId="tabula">
    <w:name w:val="tabula"/>
    <w:basedOn w:val="Normale"/>
    <w:rsid w:val="00353D1B"/>
    <w:pPr>
      <w:spacing w:after="0" w:line="520" w:lineRule="atLeast"/>
      <w:ind w:firstLine="567"/>
    </w:pPr>
    <w:rPr>
      <w:rFonts w:ascii="Garamond" w:eastAsia="Times New Roman" w:hAnsi="Garamond" w:cs="Times New Roman"/>
      <w:sz w:val="30"/>
      <w:szCs w:val="30"/>
    </w:rPr>
  </w:style>
  <w:style w:type="paragraph" w:customStyle="1" w:styleId="fatto">
    <w:name w:val="fatto"/>
    <w:basedOn w:val="Normale"/>
    <w:rsid w:val="00353D1B"/>
    <w:pPr>
      <w:spacing w:after="0" w:line="540" w:lineRule="atLeast"/>
      <w:jc w:val="center"/>
    </w:pPr>
    <w:rPr>
      <w:rFonts w:ascii="Garamond" w:eastAsia="Times New Roman" w:hAnsi="Garamond" w:cs="Times New Roman"/>
      <w:sz w:val="30"/>
      <w:szCs w:val="30"/>
    </w:rPr>
  </w:style>
  <w:style w:type="paragraph" w:customStyle="1" w:styleId="previa">
    <w:name w:val="previa"/>
    <w:basedOn w:val="Normale"/>
    <w:rsid w:val="00353D1B"/>
    <w:pPr>
      <w:spacing w:after="0" w:line="540" w:lineRule="atLeast"/>
      <w:jc w:val="center"/>
    </w:pPr>
    <w:rPr>
      <w:rFonts w:ascii="Garamond" w:eastAsia="Times New Roman" w:hAnsi="Garamond" w:cs="Times New Roman"/>
      <w:i/>
      <w:iCs/>
      <w:sz w:val="30"/>
      <w:szCs w:val="30"/>
    </w:rPr>
  </w:style>
  <w:style w:type="paragraph" w:styleId="Testofumetto">
    <w:name w:val="Balloon Text"/>
    <w:basedOn w:val="Normale"/>
    <w:link w:val="TestofumettoCarattere"/>
    <w:uiPriority w:val="99"/>
    <w:semiHidden/>
    <w:unhideWhenUsed/>
    <w:rsid w:val="00353D1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53D1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82520881">
      <w:bodyDiv w:val="1"/>
      <w:marLeft w:val="851"/>
      <w:marRight w:val="851"/>
      <w:marTop w:val="1134"/>
      <w:marBottom w:val="567"/>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543</Words>
  <Characters>3101</Characters>
  <Application>Microsoft Office Word</Application>
  <DocSecurity>0</DocSecurity>
  <Lines>25</Lines>
  <Paragraphs>7</Paragraphs>
  <ScaleCrop>false</ScaleCrop>
  <Company/>
  <LinksUpToDate>false</LinksUpToDate>
  <CharactersWithSpaces>3637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Utente</cp:lastModifiedBy>
  <cp:revision>2</cp:revision>
  <dcterms:created xsi:type="dcterms:W3CDTF">2013-01-25T19:05:00Z</dcterms:created>
  <dcterms:modified xsi:type="dcterms:W3CDTF">2013-01-25T19:05:00Z</dcterms:modified>
</cp:coreProperties>
</file>