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it-IT"/>
        </w:rPr>
      </w:pPr>
      <w:r w:rsidRPr="007B3DFC">
        <w:rPr>
          <w:rFonts w:ascii="Times New Roman" w:hAnsi="Times New Roman" w:cs="Times New Roman"/>
          <w:b/>
          <w:bCs/>
          <w:lang w:val="it-IT"/>
        </w:rPr>
        <w:t>N. …</w:t>
      </w:r>
      <w:r>
        <w:rPr>
          <w:rFonts w:ascii="Times New Roman" w:hAnsi="Times New Roman" w:cs="Times New Roman"/>
          <w:b/>
          <w:bCs/>
          <w:lang w:val="it-IT"/>
        </w:rPr>
        <w:t>………..</w:t>
      </w:r>
      <w:r w:rsidRPr="007B3DFC">
        <w:rPr>
          <w:rFonts w:ascii="Times New Roman" w:hAnsi="Times New Roman" w:cs="Times New Roman"/>
          <w:b/>
          <w:bCs/>
          <w:lang w:val="it-IT"/>
        </w:rPr>
        <w:t xml:space="preserve"> </w:t>
      </w:r>
      <w:proofErr w:type="spellStart"/>
      <w:r w:rsidRPr="007B3DFC">
        <w:rPr>
          <w:rFonts w:ascii="Times New Roman" w:hAnsi="Times New Roman" w:cs="Times New Roman"/>
          <w:b/>
          <w:bCs/>
          <w:lang w:val="it-IT"/>
        </w:rPr>
        <w:t>REG.PROV.CAU</w:t>
      </w:r>
      <w:proofErr w:type="spellEnd"/>
      <w:r w:rsidRPr="007B3DFC">
        <w:rPr>
          <w:rFonts w:ascii="Times New Roman" w:hAnsi="Times New Roman" w:cs="Times New Roman"/>
          <w:b/>
          <w:bCs/>
          <w:lang w:val="it-IT"/>
        </w:rPr>
        <w:t>.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lang w:val="it-IT"/>
        </w:rPr>
      </w:pPr>
      <w:r w:rsidRPr="007B3DFC">
        <w:rPr>
          <w:rFonts w:ascii="Times New Roman" w:hAnsi="Times New Roman" w:cs="Times New Roman"/>
          <w:b/>
          <w:bCs/>
          <w:lang w:val="it-IT"/>
        </w:rPr>
        <w:t xml:space="preserve">N. </w:t>
      </w:r>
      <w:r>
        <w:rPr>
          <w:rFonts w:ascii="Times New Roman" w:hAnsi="Times New Roman" w:cs="Times New Roman"/>
          <w:b/>
          <w:bCs/>
          <w:lang w:val="it-IT"/>
        </w:rPr>
        <w:t>………..</w:t>
      </w:r>
      <w:r w:rsidRPr="007B3DFC">
        <w:rPr>
          <w:rFonts w:ascii="Times New Roman" w:hAnsi="Times New Roman" w:cs="Times New Roman"/>
          <w:b/>
          <w:bCs/>
          <w:lang w:val="it-IT"/>
        </w:rPr>
        <w:t xml:space="preserve"> </w:t>
      </w:r>
      <w:proofErr w:type="spellStart"/>
      <w:r w:rsidRPr="007B3DFC">
        <w:rPr>
          <w:rFonts w:ascii="Times New Roman" w:hAnsi="Times New Roman" w:cs="Times New Roman"/>
          <w:b/>
          <w:bCs/>
          <w:lang w:val="it-IT"/>
        </w:rPr>
        <w:t>REG.RIC</w:t>
      </w:r>
      <w:proofErr w:type="spellEnd"/>
      <w:r w:rsidRPr="007B3DFC">
        <w:rPr>
          <w:rFonts w:ascii="Times New Roman" w:hAnsi="Times New Roman" w:cs="Times New Roman"/>
          <w:b/>
          <w:bCs/>
          <w:lang w:val="it-IT"/>
        </w:rPr>
        <w:t>.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4"/>
          <w:szCs w:val="24"/>
          <w:lang w:val="it-IT"/>
        </w:rPr>
      </w:pPr>
      <w:r w:rsidRPr="007B3DFC">
        <w:rPr>
          <w:rFonts w:ascii="Garamond,Bold" w:hAnsi="Garamond,Bold" w:cs="Garamond,Bold"/>
          <w:b/>
          <w:bCs/>
          <w:sz w:val="24"/>
          <w:szCs w:val="24"/>
          <w:lang w:val="it-IT"/>
        </w:rPr>
        <w:t>REPUBBLICA ITALIANA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  <w:lang w:val="it-IT"/>
        </w:rPr>
      </w:pPr>
      <w:r w:rsidRPr="007B3DFC">
        <w:rPr>
          <w:rFonts w:ascii="Garamond,Bold" w:hAnsi="Garamond,Bold" w:cs="Garamond,Bold"/>
          <w:b/>
          <w:bCs/>
          <w:sz w:val="26"/>
          <w:szCs w:val="26"/>
          <w:lang w:val="it-IT"/>
        </w:rPr>
        <w:t>Il Tribunale Amministrativo Regionale per la Puglia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  <w:lang w:val="it-IT"/>
        </w:rPr>
      </w:pPr>
      <w:r w:rsidRPr="007B3DFC">
        <w:rPr>
          <w:rFonts w:ascii="Garamond,Bold" w:hAnsi="Garamond,Bold" w:cs="Garamond,Bold"/>
          <w:b/>
          <w:bCs/>
          <w:sz w:val="26"/>
          <w:szCs w:val="26"/>
          <w:lang w:val="it-IT"/>
        </w:rPr>
        <w:t>(Sezione Prima)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ha pronunciato la presente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,Bold" w:hAnsi="Garamond,Bold" w:cs="Garamond,Bold"/>
          <w:b/>
          <w:bCs/>
          <w:sz w:val="26"/>
          <w:szCs w:val="26"/>
          <w:lang w:val="it-IT"/>
        </w:rPr>
      </w:pPr>
      <w:r w:rsidRPr="007B3DFC">
        <w:rPr>
          <w:rFonts w:ascii="Garamond,Bold" w:hAnsi="Garamond,Bold" w:cs="Garamond,Bold"/>
          <w:b/>
          <w:bCs/>
          <w:sz w:val="26"/>
          <w:szCs w:val="26"/>
          <w:lang w:val="it-IT"/>
        </w:rPr>
        <w:t>ORDINANZA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sul ricorso numero di registro generale </w:t>
      </w:r>
      <w:r>
        <w:rPr>
          <w:rFonts w:ascii="Garamond" w:hAnsi="Garamond" w:cs="Garamond"/>
          <w:sz w:val="30"/>
          <w:szCs w:val="30"/>
          <w:lang w:val="it-IT"/>
        </w:rPr>
        <w:t>….</w:t>
      </w:r>
      <w:r w:rsidRPr="007B3DFC">
        <w:rPr>
          <w:rFonts w:ascii="Garamond" w:hAnsi="Garamond" w:cs="Garamond"/>
          <w:sz w:val="30"/>
          <w:szCs w:val="30"/>
          <w:lang w:val="it-IT"/>
        </w:rPr>
        <w:t xml:space="preserve"> del 2013, proposto da: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>
        <w:rPr>
          <w:rFonts w:ascii="Garamond" w:hAnsi="Garamond" w:cs="Garamond"/>
          <w:sz w:val="30"/>
          <w:szCs w:val="30"/>
          <w:lang w:val="it-IT"/>
        </w:rPr>
        <w:t>………</w:t>
      </w:r>
      <w:r w:rsidRPr="007B3DFC">
        <w:rPr>
          <w:rFonts w:ascii="Garamond" w:hAnsi="Garamond" w:cs="Garamond"/>
          <w:sz w:val="30"/>
          <w:szCs w:val="30"/>
          <w:lang w:val="it-IT"/>
        </w:rPr>
        <w:t xml:space="preserve">, rappresentato e difeso dagli avv.ti Michele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Bonetti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 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Santi Delia, con domicilio eletto presso l’avv. Anna Filomena Bruno in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Bari, alla via Beata Elia di San Clemente n.200;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  <w:lang w:val="it-IT"/>
        </w:rPr>
      </w:pPr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contro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>
        <w:rPr>
          <w:rFonts w:ascii="Garamond" w:hAnsi="Garamond" w:cs="Garamond"/>
          <w:sz w:val="30"/>
          <w:szCs w:val="30"/>
          <w:lang w:val="it-IT"/>
        </w:rPr>
        <w:t>………………………………………………………….</w:t>
      </w:r>
      <w:r w:rsidRPr="007B3DFC">
        <w:rPr>
          <w:rFonts w:ascii="Garamond" w:hAnsi="Garamond" w:cs="Garamond"/>
          <w:sz w:val="30"/>
          <w:szCs w:val="30"/>
          <w:lang w:val="it-IT"/>
        </w:rPr>
        <w:t>, in persona del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Ministro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p.t.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, rappresentato e difeso per legge dall'Avvocatura distrettuale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dello Stato e presso la stessa domiciliata in Bari, alla via Melo n. 97;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>
        <w:rPr>
          <w:rFonts w:ascii="Garamond" w:hAnsi="Garamond" w:cs="Garamond"/>
          <w:sz w:val="30"/>
          <w:szCs w:val="30"/>
          <w:lang w:val="it-IT"/>
        </w:rPr>
        <w:t>………………………..</w:t>
      </w:r>
      <w:r w:rsidRPr="007B3DFC">
        <w:rPr>
          <w:rFonts w:ascii="Garamond" w:hAnsi="Garamond" w:cs="Garamond"/>
          <w:sz w:val="30"/>
          <w:szCs w:val="30"/>
          <w:lang w:val="it-IT"/>
        </w:rPr>
        <w:t xml:space="preserve">, in persona del Rettore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p.t.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, rappresentata 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difesa dagli avv.ti Marcella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Loizzi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 e Bianca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Massarelli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, con domicilio eletto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presso la sede dell’Avvocatura interna in Bari, alla piazza Umberto n.1;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,Italic" w:hAnsi="Garamond,Italic" w:cs="Garamond,Italic"/>
          <w:i/>
          <w:iCs/>
          <w:sz w:val="30"/>
          <w:szCs w:val="30"/>
          <w:lang w:val="it-IT"/>
        </w:rPr>
      </w:pPr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nei confronti di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>
        <w:rPr>
          <w:rFonts w:ascii="Garamond" w:hAnsi="Garamond" w:cs="Garamond"/>
          <w:sz w:val="30"/>
          <w:szCs w:val="30"/>
          <w:lang w:val="it-IT"/>
        </w:rPr>
        <w:t>………………..</w:t>
      </w:r>
      <w:r w:rsidRPr="007B3DFC">
        <w:rPr>
          <w:rFonts w:ascii="Garamond" w:hAnsi="Garamond" w:cs="Garamond"/>
          <w:sz w:val="30"/>
          <w:szCs w:val="30"/>
          <w:lang w:val="it-IT"/>
        </w:rPr>
        <w:t>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,Italic" w:hAnsi="Garamond,Italic" w:cs="Garamond,Italic"/>
          <w:i/>
          <w:iCs/>
          <w:sz w:val="30"/>
          <w:szCs w:val="30"/>
          <w:lang w:val="it-IT"/>
        </w:rPr>
      </w:pPr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per l'annullamento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,Italic" w:hAnsi="Garamond,Italic" w:cs="Garamond,Italic"/>
          <w:i/>
          <w:iCs/>
          <w:sz w:val="30"/>
          <w:szCs w:val="30"/>
          <w:lang w:val="it-IT"/>
        </w:rPr>
      </w:pPr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previa sospensione dell'efficacia,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,Italic" w:hAnsi="Garamond,Italic" w:cs="Garamond,Italic"/>
          <w:i/>
          <w:iCs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a) del Regolamento di Ateneo "</w:t>
      </w:r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 xml:space="preserve">Richiesta di nulla osta al trasferimento da </w:t>
      </w:r>
      <w:proofErr w:type="spellStart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altraUniversità</w:t>
      </w:r>
      <w:proofErr w:type="spellEnd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 xml:space="preserve"> della Comunità Europea di altri di studenti (comunitari e non comunitari)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,Italic" w:hAnsi="Garamond,Italic" w:cs="Garamond,Italic"/>
          <w:i/>
          <w:iCs/>
          <w:sz w:val="30"/>
          <w:szCs w:val="30"/>
          <w:lang w:val="it-IT"/>
        </w:rPr>
      </w:pPr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 xml:space="preserve">iscritti ai corsi di laurea a numero programmato della Facoltà di Medicina e </w:t>
      </w:r>
      <w:proofErr w:type="spellStart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Chirurgiaper</w:t>
      </w:r>
      <w:proofErr w:type="spellEnd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 xml:space="preserve"> l'iscrizione ad anni successivi al primo</w:t>
      </w:r>
      <w:r w:rsidRPr="007B3DFC">
        <w:rPr>
          <w:rFonts w:ascii="Garamond" w:hAnsi="Garamond" w:cs="Garamond"/>
          <w:sz w:val="30"/>
          <w:szCs w:val="30"/>
          <w:lang w:val="it-IT"/>
        </w:rPr>
        <w:t>";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b) della graduatoria nella parte in cui non prevede l’ammissione del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ricorrente al corso di laurea prescelto;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c) del diniego di trasferimento;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d) del verbale Commissione trasferimenti,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prot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. 73/2012 del 19.10.2012,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nella parte in cui ritiene non ammissibile l’istanza prodotta dal ricorrente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per mancata documentazione del superamento con almeno il minimo dei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voti indicato dal MIUR del test italiano di ammissione ai corsi di laurea a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numero programmato;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per l'accertamento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del diritto del ricorrente di ottenere il trasferimento al II anno del corso di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laurea in Medicina e Chirurgia dell'Università degli Studi di Bari e di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ottenere tutti i danni subiti e </w:t>
      </w:r>
      <w:proofErr w:type="spellStart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subendi</w:t>
      </w:r>
      <w:proofErr w:type="spellEnd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 xml:space="preserve"> </w:t>
      </w:r>
      <w:r w:rsidRPr="007B3DFC">
        <w:rPr>
          <w:rFonts w:ascii="Garamond" w:hAnsi="Garamond" w:cs="Garamond"/>
          <w:sz w:val="30"/>
          <w:szCs w:val="30"/>
          <w:lang w:val="it-IT"/>
        </w:rPr>
        <w:t>a causa del diniego all’iscrizione;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lastRenderedPageBreak/>
        <w:t xml:space="preserve">per la condanna in forma specifica ex art. 30, comma 2,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c.p.a.</w:t>
      </w:r>
      <w:proofErr w:type="spellEnd"/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delle Amministrazioni intimate all'adozione del relativo provvedimento di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ammissione al corso di laurea per cui è causa nonché, ove occorra e,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comunque, in via subordinata, al pagamento delle relative somme, con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interessi e rivalutazione, come per legge;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Visti il ricorso e i relativi allegati;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Visti gli atti di costituzione in giudizio del Ministero dell'Istruzione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dell'Università e della Ricerca e di Università degli Studi di Bari;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Vista la domanda di sospensione dell'esecuzione del provvedimento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impugnato, presentata in via incidentale dalla parte ricorrente;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Visto l'art. 55 cod. proc.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amm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.;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Visti tutti gli atti della causa;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Ritenuta la propria giurisdizione e competenza;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Relatore nella camera di consiglio del giorno 3 maggio 2013 la dott.ssa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Giacinta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Serlenga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 e uditi per le parti i difensori avv.ti Filomena Bruno, per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delega dell'avv. Michele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Bonetti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; Ines Sisto; Bianca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Massarelli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Considerato che non è in discussione il possesso del controverso requisito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da parte del ricorrente (superamento delle prove di ammissione a corsi di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laurea a numero programmato presso Università italiane) e che l’apposito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Regolamento universitario e la predisposta modulistica non includono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l’attestazione del requisito in questione tra i documenti la cui mancanza,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anche parziale, comporta il rigetto dell’istanza;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-ritenuto sussistere il </w:t>
      </w:r>
      <w:proofErr w:type="spellStart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>periculum</w:t>
      </w:r>
      <w:proofErr w:type="spellEnd"/>
      <w:r w:rsidRPr="007B3DFC">
        <w:rPr>
          <w:rFonts w:ascii="Garamond,Italic" w:hAnsi="Garamond,Italic" w:cs="Garamond,Italic"/>
          <w:i/>
          <w:iCs/>
          <w:sz w:val="30"/>
          <w:szCs w:val="30"/>
          <w:lang w:val="it-IT"/>
        </w:rPr>
        <w:t xml:space="preserve"> in mora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giacchè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 viene interdetta al ricorrente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stesso la prosecuzione del corso di studi nel Paese di origine;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P.Q.M.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il Tribunale Amministrativo Regionale per la Puglia (Sezione Prima)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accoglie la su indicata istanza cautelare incidentale e, per l’effetto, ordina il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riesame. Spese compensate.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La presente ordinanza sarà eseguita dall'Amministrazione ed è depositata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presso la segreteria del tribunale che provvederà a darne comunicazione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alle parti.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Così deciso in Bari nella camera di consiglio del giorno 3 maggio 2013 con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l'intervento dei magistrati: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Corrado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Allegretta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, Presidente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Giacinta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Serlenga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, Primo Referendario, Estensore</w:t>
      </w:r>
    </w:p>
    <w:p w:rsid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France</w:t>
      </w:r>
      <w:r>
        <w:rPr>
          <w:rFonts w:ascii="Garamond" w:hAnsi="Garamond" w:cs="Garamond"/>
          <w:sz w:val="30"/>
          <w:szCs w:val="30"/>
          <w:lang w:val="it-IT"/>
        </w:rPr>
        <w:t xml:space="preserve">sco </w:t>
      </w:r>
      <w:proofErr w:type="spellStart"/>
      <w:r>
        <w:rPr>
          <w:rFonts w:ascii="Garamond" w:hAnsi="Garamond" w:cs="Garamond"/>
          <w:sz w:val="30"/>
          <w:szCs w:val="30"/>
          <w:lang w:val="it-IT"/>
        </w:rPr>
        <w:t>Cocomile</w:t>
      </w:r>
      <w:proofErr w:type="spellEnd"/>
      <w:r>
        <w:rPr>
          <w:rFonts w:ascii="Garamond" w:hAnsi="Garamond" w:cs="Garamond"/>
          <w:sz w:val="30"/>
          <w:szCs w:val="30"/>
          <w:lang w:val="it-IT"/>
        </w:rPr>
        <w:t>, Primo Referendario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sz w:val="30"/>
          <w:szCs w:val="30"/>
          <w:lang w:val="it-IT"/>
        </w:rPr>
      </w:pP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7B3DFC">
        <w:rPr>
          <w:rFonts w:ascii="Times New Roman" w:hAnsi="Times New Roman" w:cs="Times New Roman"/>
          <w:b/>
          <w:bCs/>
          <w:sz w:val="28"/>
          <w:szCs w:val="28"/>
          <w:lang w:val="it-IT"/>
        </w:rPr>
        <w:t>L'ESTENSORE IL PRESIDENTE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lastRenderedPageBreak/>
        <w:t>DEPOSITATA IN SEGRETERIA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Il 03/05/2013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>IL SEGRETARIO</w:t>
      </w:r>
    </w:p>
    <w:p w:rsidR="007B3DFC" w:rsidRPr="007B3DFC" w:rsidRDefault="007B3DFC" w:rsidP="007B3DFC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sz w:val="30"/>
          <w:szCs w:val="30"/>
          <w:lang w:val="it-IT"/>
        </w:rPr>
      </w:pPr>
      <w:r w:rsidRPr="007B3DFC">
        <w:rPr>
          <w:rFonts w:ascii="Garamond" w:hAnsi="Garamond" w:cs="Garamond"/>
          <w:sz w:val="30"/>
          <w:szCs w:val="30"/>
          <w:lang w:val="it-IT"/>
        </w:rPr>
        <w:t xml:space="preserve">(Art. 89,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co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 xml:space="preserve">. 3, cod. proc. </w:t>
      </w:r>
      <w:proofErr w:type="spellStart"/>
      <w:r w:rsidRPr="007B3DFC">
        <w:rPr>
          <w:rFonts w:ascii="Garamond" w:hAnsi="Garamond" w:cs="Garamond"/>
          <w:sz w:val="30"/>
          <w:szCs w:val="30"/>
          <w:lang w:val="it-IT"/>
        </w:rPr>
        <w:t>amm</w:t>
      </w:r>
      <w:proofErr w:type="spellEnd"/>
      <w:r w:rsidRPr="007B3DFC">
        <w:rPr>
          <w:rFonts w:ascii="Garamond" w:hAnsi="Garamond" w:cs="Garamond"/>
          <w:sz w:val="30"/>
          <w:szCs w:val="30"/>
          <w:lang w:val="it-IT"/>
        </w:rPr>
        <w:t>.)</w:t>
      </w:r>
    </w:p>
    <w:p w:rsidR="00ED2CB6" w:rsidRDefault="00ED2CB6" w:rsidP="007B3DFC"/>
    <w:sectPr w:rsidR="00ED2CB6" w:rsidSect="00ED2C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aramond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aramond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characterSpacingControl w:val="doNotCompress"/>
  <w:compat/>
  <w:rsids>
    <w:rsidRoot w:val="007B3DFC"/>
    <w:rsid w:val="004714BB"/>
    <w:rsid w:val="007B3DFC"/>
    <w:rsid w:val="00C93383"/>
    <w:rsid w:val="00ED2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D2C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2013-05-06T15:16:00Z</dcterms:created>
  <dcterms:modified xsi:type="dcterms:W3CDTF">2013-05-06T15:16:00Z</dcterms:modified>
</cp:coreProperties>
</file>