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100" w:after="100" w:line="240"/>
        <w:ind w:right="0" w:left="0" w:firstLine="0"/>
        <w:jc w:val="right"/>
        <w:rPr>
          <w:rFonts w:ascii="Times Nordic" w:hAnsi="Times Nordic" w:cs="Times Nordic" w:eastAsia="Times Nordic"/>
          <w:b/>
          <w:color w:val="000000"/>
          <w:spacing w:val="0"/>
          <w:position w:val="0"/>
          <w:sz w:val="22"/>
          <w:shd w:fill="000000" w:val="clear"/>
        </w:rPr>
      </w:pPr>
      <w:r>
        <w:rPr>
          <w:rFonts w:ascii="Times Nordic" w:hAnsi="Times Nordic" w:cs="Times Nordic" w:eastAsia="Times Nordic"/>
          <w:b/>
          <w:color w:val="000000"/>
          <w:spacing w:val="0"/>
          <w:position w:val="0"/>
          <w:sz w:val="22"/>
          <w:shd w:fill="000000" w:val="clear"/>
        </w:rPr>
        <w:t xml:space="preserve">N. 03292/2013 REG.PROV.CAU.</w:t>
      </w:r>
    </w:p>
    <w:p>
      <w:pPr>
        <w:spacing w:before="100" w:after="100" w:line="240"/>
        <w:ind w:right="0" w:left="0" w:firstLine="0"/>
        <w:jc w:val="right"/>
        <w:rPr>
          <w:rFonts w:ascii="Times Nordic" w:hAnsi="Times Nordic" w:cs="Times Nordic" w:eastAsia="Times Nordic"/>
          <w:b/>
          <w:color w:val="000000"/>
          <w:spacing w:val="0"/>
          <w:position w:val="0"/>
          <w:sz w:val="22"/>
          <w:shd w:fill="auto" w:val="clear"/>
        </w:rPr>
      </w:pPr>
      <w:r>
        <w:rPr>
          <w:rFonts w:ascii="Times Nordic" w:hAnsi="Times Nordic" w:cs="Times Nordic" w:eastAsia="Times Nordic"/>
          <w:b/>
          <w:color w:val="000000"/>
          <w:spacing w:val="0"/>
          <w:position w:val="0"/>
          <w:sz w:val="22"/>
          <w:shd w:fill="000000" w:val="clear"/>
        </w:rPr>
        <w:t xml:space="preserve">N. 08061/2013 REG.RIC.</w:t>
      </w:r>
    </w:p>
    <w:p>
      <w:pPr>
        <w:spacing w:before="100" w:after="100" w:line="240"/>
        <w:ind w:right="0" w:left="0" w:firstLine="0"/>
        <w:jc w:val="center"/>
        <w:rPr>
          <w:rFonts w:ascii="Garamond" w:hAnsi="Garamond" w:cs="Garamond" w:eastAsia="Garamond"/>
          <w:b/>
          <w:color w:val="000000"/>
          <w:spacing w:val="167"/>
          <w:position w:val="0"/>
          <w:sz w:val="27"/>
          <w:shd w:fill="auto" w:val="clear"/>
        </w:rPr>
      </w:pPr>
      <w:r>
        <w:object w:dxaOrig="1093" w:dyaOrig="1253">
          <v:rect xmlns:o="urn:schemas-microsoft-com:office:office" xmlns:v="urn:schemas-microsoft-com:vml" id="rectole0000000000" style="width:54.650000pt;height:62.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100" w:after="100" w:line="240"/>
        <w:ind w:right="0" w:left="0" w:firstLine="0"/>
        <w:jc w:val="center"/>
        <w:rPr>
          <w:rFonts w:ascii="Garamond" w:hAnsi="Garamond" w:cs="Garamond" w:eastAsia="Garamond"/>
          <w:b/>
          <w:color w:val="000000"/>
          <w:spacing w:val="167"/>
          <w:position w:val="0"/>
          <w:sz w:val="27"/>
          <w:shd w:fill="auto" w:val="clear"/>
        </w:rPr>
      </w:pPr>
      <w:r>
        <w:rPr>
          <w:rFonts w:ascii="Garamond" w:hAnsi="Garamond" w:cs="Garamond" w:eastAsia="Garamond"/>
          <w:b/>
          <w:color w:val="000000"/>
          <w:spacing w:val="167"/>
          <w:position w:val="0"/>
          <w:sz w:val="27"/>
          <w:shd w:fill="auto" w:val="clear"/>
        </w:rPr>
        <w:t xml:space="preserve">REPUBBLICA ITALIANA</w:t>
      </w:r>
    </w:p>
    <w:p>
      <w:pPr>
        <w:spacing w:before="100" w:after="100" w:line="240"/>
        <w:ind w:right="0" w:left="0" w:firstLine="0"/>
        <w:jc w:val="center"/>
        <w:rPr>
          <w:rFonts w:ascii="Garamond" w:hAnsi="Garamond" w:cs="Garamond" w:eastAsia="Garamond"/>
          <w:b/>
          <w:color w:val="000000"/>
          <w:spacing w:val="0"/>
          <w:position w:val="0"/>
          <w:sz w:val="26"/>
          <w:shd w:fill="auto" w:val="clear"/>
        </w:rPr>
      </w:pPr>
      <w:r>
        <w:rPr>
          <w:rFonts w:ascii="Garamond" w:hAnsi="Garamond" w:cs="Garamond" w:eastAsia="Garamond"/>
          <w:b/>
          <w:color w:val="000000"/>
          <w:spacing w:val="0"/>
          <w:position w:val="0"/>
          <w:sz w:val="26"/>
          <w:shd w:fill="auto" w:val="clear"/>
        </w:rPr>
        <w:t xml:space="preserve">Tribunale Amministrativo Regionale per il Lazio</w:t>
      </w:r>
    </w:p>
    <w:p>
      <w:pPr>
        <w:spacing w:before="100" w:after="100" w:line="240"/>
        <w:ind w:right="0" w:left="0" w:firstLine="0"/>
        <w:jc w:val="center"/>
        <w:rPr>
          <w:rFonts w:ascii="Garamond" w:hAnsi="Garamond" w:cs="Garamond" w:eastAsia="Garamond"/>
          <w:b/>
          <w:color w:val="000000"/>
          <w:spacing w:val="0"/>
          <w:position w:val="0"/>
          <w:sz w:val="26"/>
          <w:shd w:fill="auto" w:val="clear"/>
        </w:rPr>
      </w:pPr>
      <w:r>
        <w:rPr>
          <w:rFonts w:ascii="Garamond" w:hAnsi="Garamond" w:cs="Garamond" w:eastAsia="Garamond"/>
          <w:b/>
          <w:color w:val="000000"/>
          <w:spacing w:val="0"/>
          <w:position w:val="0"/>
          <w:sz w:val="26"/>
          <w:shd w:fill="auto" w:val="clear"/>
        </w:rPr>
        <w:t xml:space="preserve">(Sezione Terza Bis)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7"/>
          <w:shd w:fill="auto" w:val="clear"/>
        </w:rPr>
        <w:br/>
      </w:r>
    </w:p>
    <w:p>
      <w:pPr>
        <w:spacing w:before="100" w:after="100" w:line="240"/>
        <w:ind w:right="0" w:left="0" w:firstLine="0"/>
        <w:jc w:val="center"/>
        <w:rPr>
          <w:rFonts w:ascii="Garamond" w:hAnsi="Garamond" w:cs="Garamond" w:eastAsia="Garamond"/>
          <w:b/>
          <w:color w:val="000000"/>
          <w:spacing w:val="0"/>
          <w:position w:val="0"/>
          <w:sz w:val="26"/>
          <w:shd w:fill="auto" w:val="clear"/>
        </w:rPr>
      </w:pPr>
      <w:r>
        <w:rPr>
          <w:rFonts w:ascii="Garamond" w:hAnsi="Garamond" w:cs="Garamond" w:eastAsia="Garamond"/>
          <w:b/>
          <w:color w:val="000000"/>
          <w:spacing w:val="0"/>
          <w:position w:val="0"/>
          <w:sz w:val="26"/>
          <w:shd w:fill="auto" w:val="clear"/>
        </w:rPr>
        <w:t xml:space="preserve">Il Giudice delegato</w:t>
      </w:r>
    </w:p>
    <w:p>
      <w:pPr>
        <w:spacing w:before="0" w:after="0" w:line="520"/>
        <w:ind w:right="0" w:left="0" w:firstLine="567"/>
        <w:jc w:val="left"/>
        <w:rPr>
          <w:rFonts w:ascii="Garamond" w:hAnsi="Garamond" w:cs="Garamond" w:eastAsia="Garamond"/>
          <w:color w:val="000000"/>
          <w:spacing w:val="0"/>
          <w:position w:val="0"/>
          <w:sz w:val="30"/>
          <w:shd w:fill="auto" w:val="clear"/>
        </w:rPr>
      </w:pPr>
      <w:r>
        <w:rPr>
          <w:rFonts w:ascii="Garamond" w:hAnsi="Garamond" w:cs="Garamond" w:eastAsia="Garamond"/>
          <w:color w:val="000000"/>
          <w:spacing w:val="0"/>
          <w:position w:val="0"/>
          <w:sz w:val="30"/>
          <w:shd w:fill="auto" w:val="clear"/>
        </w:rPr>
        <w:t xml:space="preserve">ha pronunciato il presente</w:t>
      </w:r>
    </w:p>
    <w:p>
      <w:pPr>
        <w:spacing w:before="100" w:after="100" w:line="240"/>
        <w:ind w:right="0" w:left="0" w:firstLine="0"/>
        <w:jc w:val="center"/>
        <w:rPr>
          <w:rFonts w:ascii="Garamond" w:hAnsi="Garamond" w:cs="Garamond" w:eastAsia="Garamond"/>
          <w:b/>
          <w:color w:val="000000"/>
          <w:spacing w:val="0"/>
          <w:position w:val="0"/>
          <w:sz w:val="26"/>
          <w:shd w:fill="auto" w:val="clear"/>
        </w:rPr>
      </w:pPr>
      <w:r>
        <w:rPr>
          <w:rFonts w:ascii="Garamond" w:hAnsi="Garamond" w:cs="Garamond" w:eastAsia="Garamond"/>
          <w:b/>
          <w:color w:val="000000"/>
          <w:spacing w:val="0"/>
          <w:position w:val="0"/>
          <w:sz w:val="26"/>
          <w:shd w:fill="auto" w:val="clear"/>
        </w:rPr>
        <w:t xml:space="preserve">DECRETO</w:t>
      </w:r>
    </w:p>
    <w:p>
      <w:pPr>
        <w:spacing w:before="0" w:after="0" w:line="520"/>
        <w:ind w:right="0" w:left="0" w:firstLine="0"/>
        <w:jc w:val="both"/>
        <w:rPr>
          <w:rFonts w:ascii="Garamond" w:hAnsi="Garamond" w:cs="Garamond" w:eastAsia="Garamond"/>
          <w:color w:val="000000"/>
          <w:spacing w:val="0"/>
          <w:position w:val="0"/>
          <w:sz w:val="30"/>
          <w:shd w:fill="auto" w:val="clear"/>
        </w:rPr>
      </w:pPr>
      <w:r>
        <w:rPr>
          <w:rFonts w:ascii="Garamond" w:hAnsi="Garamond" w:cs="Garamond" w:eastAsia="Garamond"/>
          <w:color w:val="000000"/>
          <w:spacing w:val="0"/>
          <w:position w:val="0"/>
          <w:sz w:val="30"/>
          <w:shd w:fill="auto" w:val="clear"/>
        </w:rPr>
        <w:t xml:space="preserve">sul ricorso numero di registro generale </w:t>
      </w:r>
      <w:r>
        <w:rPr>
          <w:rFonts w:ascii="Garamond" w:hAnsi="Garamond" w:cs="Garamond" w:eastAsia="Garamond"/>
          <w:color w:val="000000"/>
          <w:spacing w:val="0"/>
          <w:position w:val="0"/>
          <w:sz w:val="30"/>
          <w:shd w:fill="000000" w:val="clear"/>
        </w:rPr>
        <w:t xml:space="preserve">8061 del 2013,</w:t>
      </w:r>
      <w:r>
        <w:rPr>
          <w:rFonts w:ascii="Garamond" w:hAnsi="Garamond" w:cs="Garamond" w:eastAsia="Garamond"/>
          <w:color w:val="000000"/>
          <w:spacing w:val="0"/>
          <w:position w:val="0"/>
          <w:sz w:val="30"/>
          <w:shd w:fill="auto" w:val="clear"/>
        </w:rPr>
        <w:t xml:space="preserve"> proposto da: </w:t>
        <w:br/>
      </w:r>
      <w:r>
        <w:rPr>
          <w:rFonts w:ascii="Garamond" w:hAnsi="Garamond" w:cs="Garamond" w:eastAsia="Garamond"/>
          <w:color w:val="000000"/>
          <w:spacing w:val="0"/>
          <w:position w:val="0"/>
          <w:sz w:val="30"/>
          <w:shd w:fill="000000" w:val="clear"/>
        </w:rPr>
        <w:t xml:space="preserve">Massimo Fioravanti</w:t>
      </w:r>
      <w:r>
        <w:rPr>
          <w:rFonts w:ascii="Garamond" w:hAnsi="Garamond" w:cs="Garamond" w:eastAsia="Garamond"/>
          <w:color w:val="000000"/>
          <w:spacing w:val="0"/>
          <w:position w:val="0"/>
          <w:sz w:val="30"/>
          <w:shd w:fill="auto" w:val="clear"/>
        </w:rPr>
        <w:t xml:space="preserve"> in qualità di genitore esercente la patria potestà su </w:t>
      </w:r>
      <w:r>
        <w:rPr>
          <w:rFonts w:ascii="Garamond" w:hAnsi="Garamond" w:cs="Garamond" w:eastAsia="Garamond"/>
          <w:color w:val="000000"/>
          <w:spacing w:val="0"/>
          <w:position w:val="0"/>
          <w:sz w:val="30"/>
          <w:shd w:fill="000000" w:val="clear"/>
        </w:rPr>
        <w:t xml:space="preserve">L.F.</w:t>
      </w:r>
      <w:r>
        <w:rPr>
          <w:rFonts w:ascii="Garamond" w:hAnsi="Garamond" w:cs="Garamond" w:eastAsia="Garamond"/>
          <w:color w:val="000000"/>
          <w:spacing w:val="0"/>
          <w:position w:val="0"/>
          <w:sz w:val="30"/>
          <w:shd w:fill="auto" w:val="clear"/>
        </w:rPr>
        <w:t xml:space="preserve">, rappresentato e difeso dall'avv. Michele Bonetti presso il cui studio in Roma, via S. Tommaso D'Aquino, n. 47 è elettivamente domiciliato; </w:t>
      </w:r>
    </w:p>
    <w:p>
      <w:pPr>
        <w:spacing w:before="0" w:after="0" w:line="520"/>
        <w:ind w:right="0" w:left="0" w:firstLine="0"/>
        <w:jc w:val="center"/>
        <w:rPr>
          <w:rFonts w:ascii="Garamond" w:hAnsi="Garamond" w:cs="Garamond" w:eastAsia="Garamond"/>
          <w:b/>
          <w:i/>
          <w:color w:val="000000"/>
          <w:spacing w:val="0"/>
          <w:position w:val="0"/>
          <w:sz w:val="30"/>
          <w:shd w:fill="auto" w:val="clear"/>
        </w:rPr>
      </w:pPr>
      <w:r>
        <w:rPr>
          <w:rFonts w:ascii="Garamond" w:hAnsi="Garamond" w:cs="Garamond" w:eastAsia="Garamond"/>
          <w:b/>
          <w:i/>
          <w:color w:val="000000"/>
          <w:spacing w:val="0"/>
          <w:position w:val="0"/>
          <w:sz w:val="30"/>
          <w:shd w:fill="auto" w:val="clear"/>
        </w:rPr>
        <w:t xml:space="preserve">contro</w:t>
      </w:r>
    </w:p>
    <w:p>
      <w:pPr>
        <w:spacing w:before="0" w:after="0" w:line="520"/>
        <w:ind w:right="0" w:left="0" w:firstLine="0"/>
        <w:jc w:val="both"/>
        <w:rPr>
          <w:rFonts w:ascii="Garamond" w:hAnsi="Garamond" w:cs="Garamond" w:eastAsia="Garamond"/>
          <w:color w:val="000000"/>
          <w:spacing w:val="0"/>
          <w:position w:val="0"/>
          <w:sz w:val="30"/>
          <w:shd w:fill="auto" w:val="clear"/>
        </w:rPr>
      </w:pPr>
      <w:r>
        <w:rPr>
          <w:rFonts w:ascii="Garamond" w:hAnsi="Garamond" w:cs="Garamond" w:eastAsia="Garamond"/>
          <w:color w:val="000000"/>
          <w:spacing w:val="0"/>
          <w:position w:val="0"/>
          <w:sz w:val="30"/>
          <w:shd w:fill="auto" w:val="clear"/>
        </w:rPr>
        <w:t xml:space="preserve">Ministero dell'Istruzione, dell'Universita' e della Ricerca in persona del Ministro legale rappresentante p.t., </w:t>
      </w:r>
      <w:r>
        <w:rPr>
          <w:rFonts w:ascii="Garamond" w:hAnsi="Garamond" w:cs="Garamond" w:eastAsia="Garamond"/>
          <w:color w:val="000000"/>
          <w:spacing w:val="0"/>
          <w:position w:val="0"/>
          <w:sz w:val="30"/>
          <w:shd w:fill="000000" w:val="clear"/>
        </w:rPr>
        <w:t xml:space="preserve">l’Istituto Comprensivo “Falcone e Borsellino”</w:t>
      </w:r>
      <w:r>
        <w:rPr>
          <w:rFonts w:ascii="Garamond" w:hAnsi="Garamond" w:cs="Garamond" w:eastAsia="Garamond"/>
          <w:color w:val="000000"/>
          <w:spacing w:val="0"/>
          <w:position w:val="0"/>
          <w:sz w:val="30"/>
          <w:shd w:fill="auto" w:val="clear"/>
        </w:rPr>
        <w:t xml:space="preserve"> in persona del legale rappresentante p.t.; </w:t>
      </w:r>
    </w:p>
    <w:p>
      <w:pPr>
        <w:spacing w:before="0" w:after="0" w:line="520"/>
        <w:ind w:right="0" w:left="0" w:firstLine="0"/>
        <w:jc w:val="center"/>
        <w:rPr>
          <w:rFonts w:ascii="Garamond" w:hAnsi="Garamond" w:cs="Garamond" w:eastAsia="Garamond"/>
          <w:b/>
          <w:i/>
          <w:color w:val="000000"/>
          <w:spacing w:val="0"/>
          <w:position w:val="0"/>
          <w:sz w:val="30"/>
          <w:shd w:fill="auto" w:val="clear"/>
        </w:rPr>
      </w:pPr>
      <w:r>
        <w:rPr>
          <w:rFonts w:ascii="Garamond" w:hAnsi="Garamond" w:cs="Garamond" w:eastAsia="Garamond"/>
          <w:b/>
          <w:i/>
          <w:color w:val="000000"/>
          <w:spacing w:val="0"/>
          <w:position w:val="0"/>
          <w:sz w:val="30"/>
          <w:shd w:fill="auto" w:val="clear"/>
        </w:rPr>
        <w:t xml:space="preserve">per l'annullamento</w:t>
      </w:r>
    </w:p>
    <w:p>
      <w:pPr>
        <w:spacing w:before="0" w:after="0" w:line="540"/>
        <w:ind w:right="0" w:left="0" w:firstLine="0"/>
        <w:jc w:val="center"/>
        <w:rPr>
          <w:rFonts w:ascii="Garamond" w:hAnsi="Garamond" w:cs="Garamond" w:eastAsia="Garamond"/>
          <w:i/>
          <w:color w:val="000000"/>
          <w:spacing w:val="0"/>
          <w:position w:val="0"/>
          <w:sz w:val="30"/>
          <w:shd w:fill="auto" w:val="clear"/>
        </w:rPr>
      </w:pPr>
      <w:r>
        <w:rPr>
          <w:rFonts w:ascii="Garamond" w:hAnsi="Garamond" w:cs="Garamond" w:eastAsia="Garamond"/>
          <w:i/>
          <w:color w:val="000000"/>
          <w:spacing w:val="0"/>
          <w:position w:val="0"/>
          <w:sz w:val="30"/>
          <w:shd w:fill="auto" w:val="clear"/>
        </w:rPr>
        <w:t xml:space="preserve">previa sospensione dell'efficacia,</w:t>
      </w:r>
    </w:p>
    <w:p>
      <w:pPr>
        <w:spacing w:before="0" w:after="0" w:line="520"/>
        <w:ind w:right="0" w:left="0" w:firstLine="0"/>
        <w:jc w:val="both"/>
        <w:rPr>
          <w:rFonts w:ascii="Garamond" w:hAnsi="Garamond" w:cs="Garamond" w:eastAsia="Garamond"/>
          <w:color w:val="000000"/>
          <w:spacing w:val="0"/>
          <w:position w:val="0"/>
          <w:sz w:val="30"/>
          <w:shd w:fill="auto" w:val="clear"/>
        </w:rPr>
      </w:pPr>
      <w:r>
        <w:rPr>
          <w:rFonts w:ascii="Garamond" w:hAnsi="Garamond" w:cs="Garamond" w:eastAsia="Garamond"/>
          <w:color w:val="000000"/>
          <w:spacing w:val="0"/>
          <w:position w:val="0"/>
          <w:sz w:val="30"/>
          <w:shd w:fill="auto" w:val="clear"/>
        </w:rPr>
        <w:t xml:space="preserve">dell’atto recante la mancata ammissione alla classe terza attestata dal documento di valutazione personale recante data 13 giugno 2013 comunicato in data 14 giugno 2013 emesso nei confronti dell’alunno </w:t>
      </w:r>
      <w:r>
        <w:rPr>
          <w:rFonts w:ascii="Garamond" w:hAnsi="Garamond" w:cs="Garamond" w:eastAsia="Garamond"/>
          <w:color w:val="000000"/>
          <w:spacing w:val="0"/>
          <w:position w:val="0"/>
          <w:sz w:val="30"/>
          <w:shd w:fill="000000" w:val="clear"/>
        </w:rPr>
        <w:t xml:space="preserve">L.F.</w:t>
      </w:r>
      <w:r>
        <w:rPr>
          <w:rFonts w:ascii="Garamond" w:hAnsi="Garamond" w:cs="Garamond" w:eastAsia="Garamond"/>
          <w:color w:val="000000"/>
          <w:spacing w:val="0"/>
          <w:position w:val="0"/>
          <w:sz w:val="30"/>
          <w:shd w:fill="auto" w:val="clear"/>
        </w:rPr>
        <w:t xml:space="preserve"> iscritto nell’a.s. 2012/2013 presso la Scuola primaria </w:t>
      </w:r>
      <w:r>
        <w:rPr>
          <w:rFonts w:ascii="Garamond" w:hAnsi="Garamond" w:cs="Garamond" w:eastAsia="Garamond"/>
          <w:color w:val="000000"/>
          <w:spacing w:val="0"/>
          <w:position w:val="0"/>
          <w:sz w:val="30"/>
          <w:shd w:fill="000000" w:val="clear"/>
        </w:rPr>
        <w:t xml:space="preserve">dell’Istituto Comprensivo “Falcone e Borsellino”</w:t>
      </w:r>
      <w:r>
        <w:rPr>
          <w:rFonts w:ascii="Garamond" w:hAnsi="Garamond" w:cs="Garamond" w:eastAsia="Garamond"/>
          <w:color w:val="000000"/>
          <w:spacing w:val="0"/>
          <w:position w:val="0"/>
          <w:sz w:val="30"/>
          <w:shd w:fill="auto" w:val="clear"/>
        </w:rPr>
        <w:t xml:space="preserve"> – classe II sezione </w:t>
      </w:r>
      <w:r>
        <w:rPr>
          <w:rFonts w:ascii="Garamond" w:hAnsi="Garamond" w:cs="Garamond" w:eastAsia="Garamond"/>
          <w:color w:val="000000"/>
          <w:spacing w:val="0"/>
          <w:position w:val="0"/>
          <w:sz w:val="30"/>
          <w:shd w:fill="000000" w:val="clear"/>
        </w:rPr>
        <w:t xml:space="preserve">A</w:t>
      </w:r>
      <w:r>
        <w:rPr>
          <w:rFonts w:ascii="Garamond" w:hAnsi="Garamond" w:cs="Garamond" w:eastAsia="Garamond"/>
          <w:color w:val="000000"/>
          <w:spacing w:val="0"/>
          <w:position w:val="0"/>
          <w:sz w:val="30"/>
          <w:shd w:fill="auto" w:val="clear"/>
        </w:rPr>
        <w:t xml:space="preserve"> nonché delle schede di valutazione e delle pagelle pregresse, nonché di tutti gli atti nell’epigrafe del ricorso indicati e di ogni altro atto connesso, presupposto e consequenziale anche interno e non conosciuto;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7"/>
          <w:shd w:fill="auto" w:val="clear"/>
        </w:rPr>
        <w:br/>
      </w:r>
    </w:p>
    <w:p>
      <w:pPr>
        <w:spacing w:before="0" w:after="0" w:line="520"/>
        <w:ind w:right="0" w:left="0" w:firstLine="0"/>
        <w:jc w:val="both"/>
        <w:rPr>
          <w:rFonts w:ascii="Garamond" w:hAnsi="Garamond" w:cs="Garamond" w:eastAsia="Garamond"/>
          <w:color w:val="000000"/>
          <w:spacing w:val="0"/>
          <w:position w:val="0"/>
          <w:sz w:val="30"/>
          <w:shd w:fill="auto" w:val="clear"/>
        </w:rPr>
      </w:pPr>
      <w:r>
        <w:rPr>
          <w:rFonts w:ascii="Garamond" w:hAnsi="Garamond" w:cs="Garamond" w:eastAsia="Garamond"/>
          <w:color w:val="000000"/>
          <w:spacing w:val="0"/>
          <w:position w:val="0"/>
          <w:sz w:val="30"/>
          <w:shd w:fill="auto" w:val="clear"/>
        </w:rPr>
        <w:t xml:space="preserve">Visti il ricorso e i relativi allegati;</w:t>
      </w:r>
    </w:p>
    <w:p>
      <w:pPr>
        <w:spacing w:before="0" w:after="0" w:line="520"/>
        <w:ind w:right="0" w:left="0" w:firstLine="0"/>
        <w:jc w:val="both"/>
        <w:rPr>
          <w:rFonts w:ascii="Garamond" w:hAnsi="Garamond" w:cs="Garamond" w:eastAsia="Garamond"/>
          <w:color w:val="000000"/>
          <w:spacing w:val="0"/>
          <w:position w:val="0"/>
          <w:sz w:val="30"/>
          <w:shd w:fill="auto" w:val="clear"/>
        </w:rPr>
      </w:pPr>
      <w:r>
        <w:rPr>
          <w:rFonts w:ascii="Garamond" w:hAnsi="Garamond" w:cs="Garamond" w:eastAsia="Garamond"/>
          <w:color w:val="000000"/>
          <w:spacing w:val="0"/>
          <w:position w:val="0"/>
          <w:sz w:val="30"/>
          <w:shd w:fill="auto" w:val="clear"/>
        </w:rPr>
        <w:t xml:space="preserve">Vista l'istanza di misure cautelari monocratiche proposta dal ricorrente, ai sensi dell'art. 56 cod. proc. amm.;</w:t>
      </w:r>
    </w:p>
    <w:p>
      <w:pPr>
        <w:spacing w:before="0" w:after="0" w:line="520"/>
        <w:ind w:right="0" w:left="0" w:firstLine="0"/>
        <w:jc w:val="both"/>
        <w:rPr>
          <w:rFonts w:ascii="Garamond" w:hAnsi="Garamond" w:cs="Garamond" w:eastAsia="Garamond"/>
          <w:color w:val="000000"/>
          <w:spacing w:val="0"/>
          <w:position w:val="0"/>
          <w:sz w:val="30"/>
          <w:shd w:fill="auto" w:val="clear"/>
        </w:rPr>
      </w:pPr>
      <w:r>
        <w:rPr>
          <w:rFonts w:ascii="Garamond" w:hAnsi="Garamond" w:cs="Garamond" w:eastAsia="Garamond"/>
          <w:color w:val="000000"/>
          <w:spacing w:val="0"/>
          <w:position w:val="0"/>
          <w:sz w:val="30"/>
          <w:shd w:fill="auto" w:val="clear"/>
        </w:rPr>
        <w:t xml:space="preserve">Ritenuto che sussistono le ragioni di cui all’art. 56 c.p.a. per l’accoglimento dell’istanza cautelare monocratica ai fini del riesame del percorso scolastico svolto dal bambino </w:t>
      </w:r>
      <w:r>
        <w:rPr>
          <w:rFonts w:ascii="Garamond" w:hAnsi="Garamond" w:cs="Garamond" w:eastAsia="Garamond"/>
          <w:color w:val="000000"/>
          <w:spacing w:val="0"/>
          <w:position w:val="0"/>
          <w:sz w:val="30"/>
          <w:shd w:fill="000000" w:val="clear"/>
        </w:rPr>
        <w:t xml:space="preserve">L.F.</w:t>
      </w:r>
      <w:r>
        <w:rPr>
          <w:rFonts w:ascii="Garamond" w:hAnsi="Garamond" w:cs="Garamond" w:eastAsia="Garamond"/>
          <w:color w:val="000000"/>
          <w:spacing w:val="0"/>
          <w:position w:val="0"/>
          <w:sz w:val="30"/>
          <w:shd w:fill="auto" w:val="clear"/>
        </w:rPr>
        <w:t xml:space="preserve"> per il passaggio dalla seconda alla terza classe della scuola primaria avuto riguardo alla nota dell’Azienda USL Roma </w:t>
      </w:r>
      <w:r>
        <w:rPr>
          <w:rFonts w:ascii="Garamond" w:hAnsi="Garamond" w:cs="Garamond" w:eastAsia="Garamond"/>
          <w:color w:val="000000"/>
          <w:spacing w:val="0"/>
          <w:position w:val="0"/>
          <w:sz w:val="30"/>
          <w:shd w:fill="000000" w:val="clear"/>
        </w:rPr>
        <w:t xml:space="preserve">A</w:t>
      </w:r>
      <w:r>
        <w:rPr>
          <w:rFonts w:ascii="Garamond" w:hAnsi="Garamond" w:cs="Garamond" w:eastAsia="Garamond"/>
          <w:color w:val="000000"/>
          <w:spacing w:val="0"/>
          <w:position w:val="0"/>
          <w:sz w:val="30"/>
          <w:shd w:fill="auto" w:val="clear"/>
        </w:rPr>
        <w:t xml:space="preserve"> in data 17 maggio 2013 ed alla assenza di ogni preventiva iniziativa di sostegno, la cui necessità è stata tardivamente evidenziata nell’incontro tecnico del 15 maggio 2013, circostanze queste che hanno prodotto l’evidente calo di rendimento tra il primo ed il secondo quadrimestre in ben cinque materie su undici sulle quali il bambino presentava la sufficienza;</w:t>
      </w:r>
    </w:p>
    <w:p>
      <w:pPr>
        <w:spacing w:before="0" w:after="0" w:line="520"/>
        <w:ind w:right="0" w:left="0" w:firstLine="0"/>
        <w:jc w:val="both"/>
        <w:rPr>
          <w:rFonts w:ascii="Garamond" w:hAnsi="Garamond" w:cs="Garamond" w:eastAsia="Garamond"/>
          <w:color w:val="000000"/>
          <w:spacing w:val="0"/>
          <w:position w:val="0"/>
          <w:sz w:val="30"/>
          <w:shd w:fill="auto" w:val="clear"/>
        </w:rPr>
      </w:pPr>
      <w:r>
        <w:rPr>
          <w:rFonts w:ascii="Garamond" w:hAnsi="Garamond" w:cs="Garamond" w:eastAsia="Garamond"/>
          <w:color w:val="000000"/>
          <w:spacing w:val="0"/>
          <w:position w:val="0"/>
          <w:sz w:val="30"/>
          <w:shd w:fill="auto" w:val="clear"/>
        </w:rPr>
        <w:t xml:space="preserve">Ritenuto di fissare la trattazione collegiale alla camera di consiglio del 18 settembre 2013;</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7"/>
          <w:shd w:fill="auto" w:val="clear"/>
        </w:rPr>
        <w:br/>
      </w:r>
    </w:p>
    <w:p>
      <w:pPr>
        <w:spacing w:before="0" w:after="0" w:line="540"/>
        <w:ind w:right="0" w:left="0" w:firstLine="0"/>
        <w:jc w:val="center"/>
        <w:rPr>
          <w:rFonts w:ascii="Garamond" w:hAnsi="Garamond" w:cs="Garamond" w:eastAsia="Garamond"/>
          <w:color w:val="000000"/>
          <w:spacing w:val="0"/>
          <w:position w:val="0"/>
          <w:sz w:val="30"/>
          <w:shd w:fill="auto" w:val="clear"/>
        </w:rPr>
      </w:pPr>
      <w:r>
        <w:rPr>
          <w:rFonts w:ascii="Garamond" w:hAnsi="Garamond" w:cs="Garamond" w:eastAsia="Garamond"/>
          <w:color w:val="000000"/>
          <w:spacing w:val="0"/>
          <w:position w:val="0"/>
          <w:sz w:val="30"/>
          <w:shd w:fill="auto" w:val="clear"/>
        </w:rPr>
        <w:t xml:space="preserve">P.Q.M.</w:t>
      </w:r>
    </w:p>
    <w:p>
      <w:pPr>
        <w:spacing w:before="0" w:after="0" w:line="520"/>
        <w:ind w:right="0" w:left="0" w:firstLine="0"/>
        <w:jc w:val="both"/>
        <w:rPr>
          <w:rFonts w:ascii="Garamond" w:hAnsi="Garamond" w:cs="Garamond" w:eastAsia="Garamond"/>
          <w:color w:val="000000"/>
          <w:spacing w:val="0"/>
          <w:position w:val="0"/>
          <w:sz w:val="30"/>
          <w:shd w:fill="auto" w:val="clear"/>
        </w:rPr>
      </w:pPr>
      <w:r>
        <w:rPr>
          <w:rFonts w:ascii="Garamond" w:hAnsi="Garamond" w:cs="Garamond" w:eastAsia="Garamond"/>
          <w:color w:val="000000"/>
          <w:spacing w:val="0"/>
          <w:position w:val="0"/>
          <w:sz w:val="30"/>
          <w:shd w:fill="auto" w:val="clear"/>
        </w:rPr>
        <w:t xml:space="preserve">Accoglie l’istanza cautelare monocratica ex art. 56 c.p.a. e per l’effetto ordina all’</w:t>
      </w:r>
      <w:r>
        <w:rPr>
          <w:rFonts w:ascii="Garamond" w:hAnsi="Garamond" w:cs="Garamond" w:eastAsia="Garamond"/>
          <w:color w:val="000000"/>
          <w:spacing w:val="0"/>
          <w:position w:val="0"/>
          <w:sz w:val="30"/>
          <w:shd w:fill="000000" w:val="clear"/>
        </w:rPr>
        <w:t xml:space="preserve">Istituto Comprensivo Scuola Infanzia Elementare e Media “Falcone e Borsellino”</w:t>
      </w:r>
      <w:r>
        <w:rPr>
          <w:rFonts w:ascii="Garamond" w:hAnsi="Garamond" w:cs="Garamond" w:eastAsia="Garamond"/>
          <w:color w:val="000000"/>
          <w:spacing w:val="0"/>
          <w:position w:val="0"/>
          <w:sz w:val="30"/>
          <w:shd w:fill="auto" w:val="clear"/>
        </w:rPr>
        <w:t xml:space="preserve"> il riesame della posizione dell’alunno in epigrafe indicato.</w:t>
      </w:r>
    </w:p>
    <w:p>
      <w:pPr>
        <w:spacing w:before="0" w:after="0" w:line="520"/>
        <w:ind w:right="0" w:left="0" w:firstLine="0"/>
        <w:jc w:val="both"/>
        <w:rPr>
          <w:rFonts w:ascii="Garamond" w:hAnsi="Garamond" w:cs="Garamond" w:eastAsia="Garamond"/>
          <w:color w:val="000000"/>
          <w:spacing w:val="0"/>
          <w:position w:val="0"/>
          <w:sz w:val="30"/>
          <w:shd w:fill="auto" w:val="clear"/>
        </w:rPr>
      </w:pPr>
      <w:r>
        <w:rPr>
          <w:rFonts w:ascii="Garamond" w:hAnsi="Garamond" w:cs="Garamond" w:eastAsia="Garamond"/>
          <w:color w:val="000000"/>
          <w:spacing w:val="0"/>
          <w:position w:val="0"/>
          <w:sz w:val="30"/>
          <w:shd w:fill="auto" w:val="clear"/>
        </w:rPr>
        <w:t xml:space="preserve">Fissa per la trattazione collegiale la camera di consiglio del 18 settembre 2013.</w:t>
      </w:r>
    </w:p>
    <w:p>
      <w:pPr>
        <w:spacing w:before="0" w:after="0" w:line="520"/>
        <w:ind w:right="0" w:left="0" w:firstLine="0"/>
        <w:jc w:val="both"/>
        <w:rPr>
          <w:rFonts w:ascii="Garamond" w:hAnsi="Garamond" w:cs="Garamond" w:eastAsia="Garamond"/>
          <w:color w:val="000000"/>
          <w:spacing w:val="0"/>
          <w:position w:val="0"/>
          <w:sz w:val="30"/>
          <w:shd w:fill="auto" w:val="clear"/>
        </w:rPr>
      </w:pPr>
      <w:r>
        <w:rPr>
          <w:rFonts w:ascii="Garamond" w:hAnsi="Garamond" w:cs="Garamond" w:eastAsia="Garamond"/>
          <w:color w:val="000000"/>
          <w:spacing w:val="0"/>
          <w:position w:val="0"/>
          <w:sz w:val="30"/>
          <w:shd w:fill="auto" w:val="clear"/>
        </w:rPr>
        <w:t xml:space="preserve">Il presente decreto sarà eseguito dall'Amministrazione ed è depositato presso la Segreteria del Tribunale che provvederà a darne comunicazione alle parti.</w:t>
      </w:r>
    </w:p>
    <w:p>
      <w:pPr>
        <w:spacing w:before="0" w:after="0" w:line="520"/>
        <w:ind w:right="0" w:left="0" w:firstLine="0"/>
        <w:jc w:val="both"/>
        <w:rPr>
          <w:rFonts w:ascii="Garamond" w:hAnsi="Garamond" w:cs="Garamond" w:eastAsia="Garamond"/>
          <w:color w:val="000000"/>
          <w:spacing w:val="0"/>
          <w:position w:val="0"/>
          <w:sz w:val="30"/>
          <w:shd w:fill="auto" w:val="clear"/>
        </w:rPr>
      </w:pPr>
      <w:r>
        <w:rPr>
          <w:rFonts w:ascii="Garamond" w:hAnsi="Garamond" w:cs="Garamond" w:eastAsia="Garamond"/>
          <w:color w:val="000000"/>
          <w:spacing w:val="0"/>
          <w:position w:val="0"/>
          <w:sz w:val="30"/>
          <w:shd w:fill="auto" w:val="clear"/>
        </w:rPr>
        <w:t xml:space="preserve">Così deciso in Roma il giorno 19 agosto 2013.</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7"/>
          <w:shd w:fill="auto" w:val="clear"/>
        </w:rPr>
        <w:br/>
        <w:br/>
        <w:br/>
        <w:br/>
      </w:r>
    </w:p>
    <w:tbl>
      <w:tblPr/>
      <w:tblGrid>
        <w:gridCol w:w="5271"/>
        <w:gridCol w:w="3813"/>
      </w:tblGrid>
      <w:tr>
        <w:trPr>
          <w:trHeight w:val="1" w:hRule="atLeast"/>
          <w:jc w:val="left"/>
        </w:trPr>
        <w:tc>
          <w:tcPr>
            <w:tcW w:w="5271" w:type="dxa"/>
            <w:tcBorders>
              <w:top w:val="single" w:color="000000" w:sz="0"/>
              <w:left w:val="single" w:color="000000" w:sz="0"/>
              <w:bottom w:val="single" w:color="000000" w:sz="0"/>
              <w:right w:val="single" w:color="000000" w:sz="0"/>
            </w:tcBorders>
            <w:shd w:color="000000" w:fill="ffffff" w:val="clear"/>
            <w:tcMar>
              <w:left w:w="3" w:type="dxa"/>
              <w:right w:w="3"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8"/>
                <w:shd w:fill="auto" w:val="clear"/>
              </w:rPr>
              <w:t xml:space="preserve"> </w:t>
            </w:r>
          </w:p>
        </w:tc>
        <w:tc>
          <w:tcPr>
            <w:tcW w:w="3813" w:type="dxa"/>
            <w:tcBorders>
              <w:top w:val="single" w:color="000000" w:sz="0"/>
              <w:left w:val="single" w:color="000000" w:sz="0"/>
              <w:bottom w:val="single" w:color="000000" w:sz="0"/>
              <w:right w:val="single" w:color="000000" w:sz="0"/>
            </w:tcBorders>
            <w:shd w:color="000000" w:fill="ffffff" w:val="clear"/>
            <w:tcMar>
              <w:left w:w="3" w:type="dxa"/>
              <w:right w:w="3"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8"/>
                <w:shd w:fill="auto" w:val="clear"/>
              </w:rPr>
              <w:t xml:space="preserve">Il Giudice delegato</w:t>
            </w:r>
          </w:p>
        </w:tc>
      </w:tr>
      <w:tr>
        <w:trPr>
          <w:trHeight w:val="1" w:hRule="atLeast"/>
          <w:jc w:val="left"/>
        </w:trPr>
        <w:tc>
          <w:tcPr>
            <w:tcW w:w="5271" w:type="dxa"/>
            <w:tcBorders>
              <w:top w:val="single" w:color="000000" w:sz="0"/>
              <w:left w:val="single" w:color="000000" w:sz="0"/>
              <w:bottom w:val="single" w:color="000000" w:sz="0"/>
              <w:right w:val="single" w:color="000000" w:sz="0"/>
            </w:tcBorders>
            <w:shd w:color="000000" w:fill="ffffff" w:val="clear"/>
            <w:tcMar>
              <w:left w:w="3" w:type="dxa"/>
              <w:right w:w="3"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8"/>
                <w:shd w:fill="auto" w:val="clear"/>
              </w:rPr>
              <w:t xml:space="preserve"> </w:t>
            </w:r>
          </w:p>
        </w:tc>
        <w:tc>
          <w:tcPr>
            <w:tcW w:w="3813" w:type="dxa"/>
            <w:tcBorders>
              <w:top w:val="single" w:color="000000" w:sz="0"/>
              <w:left w:val="single" w:color="000000" w:sz="0"/>
              <w:bottom w:val="single" w:color="000000" w:sz="0"/>
              <w:right w:val="single" w:color="000000" w:sz="0"/>
            </w:tcBorders>
            <w:shd w:color="000000" w:fill="ffffff" w:val="clear"/>
            <w:tcMar>
              <w:left w:w="3" w:type="dxa"/>
              <w:right w:w="3"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8"/>
                <w:shd w:fill="auto" w:val="clear"/>
              </w:rPr>
              <w:t xml:space="preserve">Pierina Biancofiore</w:t>
            </w:r>
          </w:p>
        </w:tc>
      </w:tr>
    </w:tbl>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7"/>
          <w:shd w:fill="auto" w:val="clear"/>
        </w:rPr>
        <w:br/>
        <w:br/>
        <w:br/>
        <w:br/>
        <w:br/>
      </w:r>
    </w:p>
    <w:p>
      <w:pPr>
        <w:spacing w:before="0" w:after="0" w:line="540"/>
        <w:ind w:right="0" w:left="0" w:firstLine="0"/>
        <w:jc w:val="center"/>
        <w:rPr>
          <w:rFonts w:ascii="Garamond" w:hAnsi="Garamond" w:cs="Garamond" w:eastAsia="Garamond"/>
          <w:color w:val="000000"/>
          <w:spacing w:val="0"/>
          <w:position w:val="0"/>
          <w:sz w:val="30"/>
          <w:shd w:fill="auto" w:val="clear"/>
        </w:rPr>
      </w:pPr>
      <w:r>
        <w:rPr>
          <w:rFonts w:ascii="Garamond" w:hAnsi="Garamond" w:cs="Garamond" w:eastAsia="Garamond"/>
          <w:color w:val="000000"/>
          <w:spacing w:val="0"/>
          <w:position w:val="0"/>
          <w:sz w:val="30"/>
          <w:shd w:fill="auto" w:val="clear"/>
        </w:rPr>
        <w:t xml:space="preserve">DEPOSITATO IN SEGRETERIA</w:t>
      </w:r>
    </w:p>
    <w:p>
      <w:pPr>
        <w:spacing w:before="0" w:after="0" w:line="540"/>
        <w:ind w:right="0" w:left="0" w:firstLine="0"/>
        <w:jc w:val="center"/>
        <w:rPr>
          <w:rFonts w:ascii="Garamond" w:hAnsi="Garamond" w:cs="Garamond" w:eastAsia="Garamond"/>
          <w:color w:val="000000"/>
          <w:spacing w:val="0"/>
          <w:position w:val="0"/>
          <w:sz w:val="30"/>
          <w:shd w:fill="auto" w:val="clear"/>
        </w:rPr>
      </w:pPr>
      <w:r>
        <w:rPr>
          <w:rFonts w:ascii="Garamond" w:hAnsi="Garamond" w:cs="Garamond" w:eastAsia="Garamond"/>
          <w:color w:val="000000"/>
          <w:spacing w:val="0"/>
          <w:position w:val="0"/>
          <w:sz w:val="30"/>
          <w:shd w:fill="auto" w:val="clear"/>
        </w:rPr>
        <w:t xml:space="preserve">Il 19/08/2013</w:t>
      </w:r>
    </w:p>
    <w:p>
      <w:pPr>
        <w:spacing w:before="0" w:after="0" w:line="540"/>
        <w:ind w:right="0" w:left="0" w:firstLine="0"/>
        <w:jc w:val="center"/>
        <w:rPr>
          <w:rFonts w:ascii="Garamond" w:hAnsi="Garamond" w:cs="Garamond" w:eastAsia="Garamond"/>
          <w:color w:val="000000"/>
          <w:spacing w:val="0"/>
          <w:position w:val="0"/>
          <w:sz w:val="30"/>
          <w:shd w:fill="auto" w:val="clear"/>
        </w:rPr>
      </w:pPr>
      <w:r>
        <w:rPr>
          <w:rFonts w:ascii="Garamond" w:hAnsi="Garamond" w:cs="Garamond" w:eastAsia="Garamond"/>
          <w:color w:val="000000"/>
          <w:spacing w:val="0"/>
          <w:position w:val="0"/>
          <w:sz w:val="30"/>
          <w:shd w:fill="auto" w:val="clear"/>
        </w:rPr>
        <w:t xml:space="preserve">IL SEGRETARIO</w:t>
      </w:r>
    </w:p>
    <w:p>
      <w:pPr>
        <w:spacing w:before="0" w:after="0" w:line="540"/>
        <w:ind w:right="0" w:left="0" w:firstLine="0"/>
        <w:jc w:val="center"/>
        <w:rPr>
          <w:rFonts w:ascii="Garamond" w:hAnsi="Garamond" w:cs="Garamond" w:eastAsia="Garamond"/>
          <w:color w:val="000000"/>
          <w:spacing w:val="0"/>
          <w:position w:val="0"/>
          <w:sz w:val="30"/>
          <w:shd w:fill="auto" w:val="clear"/>
        </w:rPr>
      </w:pPr>
      <w:r>
        <w:rPr>
          <w:rFonts w:ascii="Garamond" w:hAnsi="Garamond" w:cs="Garamond" w:eastAsia="Garamond"/>
          <w:color w:val="000000"/>
          <w:spacing w:val="0"/>
          <w:position w:val="0"/>
          <w:sz w:val="30"/>
          <w:shd w:fill="auto" w:val="clear"/>
        </w:rPr>
        <w:t xml:space="preserve">(Art. 89, co. 3, cod. proc. amm.)</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embeddings/oleObject0.bin" Id="docRId0" Type="http://schemas.openxmlformats.org/officeDocument/2006/relationships/oleObject"/><Relationship Target="media/image0.wmf" Id="docRId1" Type="http://schemas.openxmlformats.org/officeDocument/2006/relationships/image"/><Relationship Target="numbering.xml" Id="docRId2" Type="http://schemas.openxmlformats.org/officeDocument/2006/relationships/numbering"/><Relationship Target="styles.xml" Id="docRId3" Type="http://schemas.openxmlformats.org/officeDocument/2006/relationships/styles"/></Relationships>
</file>