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36EE" w:rsidRPr="007936EE" w:rsidRDefault="007936EE" w:rsidP="007936EE">
      <w:pPr>
        <w:spacing w:before="100" w:beforeAutospacing="1" w:after="100" w:afterAutospacing="1" w:line="240" w:lineRule="auto"/>
        <w:jc w:val="center"/>
        <w:rPr>
          <w:rFonts w:ascii="Garamond" w:eastAsia="Times New Roman" w:hAnsi="Garamond" w:cs="Times New Roman"/>
          <w:b/>
          <w:bCs/>
          <w:color w:val="000000"/>
          <w:spacing w:val="150"/>
          <w:sz w:val="27"/>
          <w:szCs w:val="27"/>
        </w:rPr>
      </w:pPr>
      <w:r>
        <w:rPr>
          <w:rFonts w:ascii="Garamond" w:eastAsia="Times New Roman" w:hAnsi="Garamond" w:cs="Times New Roman"/>
          <w:b/>
          <w:bCs/>
          <w:noProof/>
          <w:color w:val="000000"/>
          <w:spacing w:val="150"/>
          <w:sz w:val="27"/>
          <w:szCs w:val="27"/>
        </w:rPr>
        <w:drawing>
          <wp:inline distT="0" distB="0" distL="0" distR="0">
            <wp:extent cx="723900" cy="828675"/>
            <wp:effectExtent l="19050" t="0" r="0" b="0"/>
            <wp:docPr id="1" name="Immagine 1" descr="http://www.giustizia-amministrativa.it/DocumentiGA/Consiglio%20di%20Stato/Sezione%206/2014/201402240/Provvedimenti/stemm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giustizia-amministrativa.it/DocumentiGA/Consiglio%20di%20Stato/Sezione%206/2014/201402240/Provvedimenti/stemma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828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936EE" w:rsidRPr="007936EE" w:rsidRDefault="007936EE" w:rsidP="007936EE">
      <w:pPr>
        <w:spacing w:before="100" w:beforeAutospacing="1" w:after="100" w:afterAutospacing="1" w:line="240" w:lineRule="auto"/>
        <w:jc w:val="center"/>
        <w:rPr>
          <w:rFonts w:ascii="Garamond" w:eastAsia="Times New Roman" w:hAnsi="Garamond" w:cs="Times New Roman"/>
          <w:b/>
          <w:bCs/>
          <w:color w:val="000000"/>
          <w:spacing w:val="150"/>
          <w:sz w:val="27"/>
          <w:szCs w:val="27"/>
        </w:rPr>
      </w:pPr>
      <w:r w:rsidRPr="007936EE">
        <w:rPr>
          <w:rFonts w:ascii="Garamond" w:eastAsia="Times New Roman" w:hAnsi="Garamond" w:cs="Times New Roman"/>
          <w:b/>
          <w:bCs/>
          <w:color w:val="000000"/>
          <w:spacing w:val="150"/>
          <w:sz w:val="27"/>
          <w:szCs w:val="27"/>
        </w:rPr>
        <w:t>REPUBBLICA ITALIANA</w:t>
      </w:r>
    </w:p>
    <w:p w:rsidR="007936EE" w:rsidRPr="007936EE" w:rsidRDefault="007936EE" w:rsidP="007936EE">
      <w:pPr>
        <w:spacing w:before="100" w:beforeAutospacing="1" w:after="100" w:afterAutospacing="1" w:line="240" w:lineRule="auto"/>
        <w:jc w:val="center"/>
        <w:rPr>
          <w:rFonts w:ascii="Garamond" w:eastAsia="Times New Roman" w:hAnsi="Garamond" w:cs="Times New Roman"/>
          <w:b/>
          <w:bCs/>
          <w:color w:val="000000"/>
          <w:sz w:val="26"/>
          <w:szCs w:val="26"/>
        </w:rPr>
      </w:pPr>
      <w:r w:rsidRPr="007936EE">
        <w:rPr>
          <w:rFonts w:ascii="Garamond" w:eastAsia="Times New Roman" w:hAnsi="Garamond" w:cs="Times New Roman"/>
          <w:b/>
          <w:bCs/>
          <w:color w:val="000000"/>
          <w:sz w:val="26"/>
          <w:szCs w:val="26"/>
        </w:rPr>
        <w:t>Consiglio di Stato</w:t>
      </w:r>
    </w:p>
    <w:p w:rsidR="007936EE" w:rsidRPr="007936EE" w:rsidRDefault="007936EE" w:rsidP="007936EE">
      <w:pPr>
        <w:spacing w:before="100" w:beforeAutospacing="1" w:after="100" w:afterAutospacing="1" w:line="240" w:lineRule="auto"/>
        <w:jc w:val="center"/>
        <w:rPr>
          <w:rFonts w:ascii="Garamond" w:eastAsia="Times New Roman" w:hAnsi="Garamond" w:cs="Times New Roman"/>
          <w:b/>
          <w:bCs/>
          <w:color w:val="000000"/>
          <w:sz w:val="26"/>
          <w:szCs w:val="26"/>
        </w:rPr>
      </w:pPr>
      <w:r w:rsidRPr="007936EE">
        <w:rPr>
          <w:rFonts w:ascii="Garamond" w:eastAsia="Times New Roman" w:hAnsi="Garamond" w:cs="Times New Roman"/>
          <w:b/>
          <w:bCs/>
          <w:color w:val="000000"/>
          <w:sz w:val="26"/>
          <w:szCs w:val="26"/>
        </w:rPr>
        <w:t>in sede giurisdizionale (Sezione Sesta)</w:t>
      </w:r>
      <w:r w:rsidRPr="007936EE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</w:r>
    </w:p>
    <w:p w:rsidR="007936EE" w:rsidRPr="007936EE" w:rsidRDefault="007936EE" w:rsidP="007936EE">
      <w:pPr>
        <w:spacing w:before="100" w:beforeAutospacing="1" w:after="100" w:afterAutospacing="1" w:line="240" w:lineRule="auto"/>
        <w:jc w:val="center"/>
        <w:rPr>
          <w:rFonts w:ascii="Garamond" w:eastAsia="Times New Roman" w:hAnsi="Garamond" w:cs="Times New Roman"/>
          <w:b/>
          <w:bCs/>
          <w:color w:val="000000"/>
          <w:sz w:val="26"/>
          <w:szCs w:val="26"/>
        </w:rPr>
      </w:pPr>
      <w:r w:rsidRPr="007936EE">
        <w:rPr>
          <w:rFonts w:ascii="Garamond" w:eastAsia="Times New Roman" w:hAnsi="Garamond" w:cs="Times New Roman"/>
          <w:b/>
          <w:bCs/>
          <w:color w:val="000000"/>
          <w:sz w:val="26"/>
          <w:szCs w:val="26"/>
        </w:rPr>
        <w:t>Il Consigliere delegato</w:t>
      </w:r>
    </w:p>
    <w:p w:rsidR="007936EE" w:rsidRPr="007936EE" w:rsidRDefault="007936EE" w:rsidP="007936EE">
      <w:pPr>
        <w:spacing w:after="0" w:line="520" w:lineRule="atLeast"/>
        <w:ind w:firstLine="567"/>
        <w:rPr>
          <w:rFonts w:ascii="Garamond" w:eastAsia="Times New Roman" w:hAnsi="Garamond" w:cs="Times New Roman"/>
          <w:color w:val="000000"/>
          <w:sz w:val="30"/>
          <w:szCs w:val="30"/>
        </w:rPr>
      </w:pPr>
      <w:r w:rsidRPr="007936EE">
        <w:rPr>
          <w:rFonts w:ascii="Garamond" w:eastAsia="Times New Roman" w:hAnsi="Garamond" w:cs="Times New Roman"/>
          <w:color w:val="000000"/>
          <w:sz w:val="30"/>
          <w:szCs w:val="30"/>
        </w:rPr>
        <w:t>ha pronunciato il presente</w:t>
      </w:r>
    </w:p>
    <w:p w:rsidR="007936EE" w:rsidRPr="007936EE" w:rsidRDefault="007936EE" w:rsidP="007936EE">
      <w:pPr>
        <w:spacing w:before="100" w:beforeAutospacing="1" w:after="100" w:afterAutospacing="1" w:line="240" w:lineRule="auto"/>
        <w:jc w:val="center"/>
        <w:rPr>
          <w:rFonts w:ascii="Garamond" w:eastAsia="Times New Roman" w:hAnsi="Garamond" w:cs="Times New Roman"/>
          <w:b/>
          <w:bCs/>
          <w:color w:val="000000"/>
          <w:sz w:val="26"/>
          <w:szCs w:val="26"/>
        </w:rPr>
      </w:pPr>
      <w:r w:rsidRPr="007936EE">
        <w:rPr>
          <w:rFonts w:ascii="Garamond" w:eastAsia="Times New Roman" w:hAnsi="Garamond" w:cs="Times New Roman"/>
          <w:b/>
          <w:bCs/>
          <w:color w:val="000000"/>
          <w:sz w:val="26"/>
          <w:szCs w:val="26"/>
        </w:rPr>
        <w:t>DECRETO</w:t>
      </w:r>
    </w:p>
    <w:p w:rsidR="007936EE" w:rsidRPr="007936EE" w:rsidRDefault="007936EE" w:rsidP="007936EE">
      <w:pPr>
        <w:spacing w:after="0" w:line="520" w:lineRule="atLeast"/>
        <w:jc w:val="both"/>
        <w:rPr>
          <w:rFonts w:ascii="Garamond" w:eastAsia="Times New Roman" w:hAnsi="Garamond" w:cs="Times New Roman"/>
          <w:color w:val="000000"/>
          <w:sz w:val="30"/>
          <w:szCs w:val="30"/>
        </w:rPr>
      </w:pPr>
      <w:r w:rsidRPr="007936EE">
        <w:rPr>
          <w:rFonts w:ascii="Garamond" w:eastAsia="Times New Roman" w:hAnsi="Garamond" w:cs="Times New Roman"/>
          <w:color w:val="000000"/>
          <w:sz w:val="30"/>
          <w:szCs w:val="30"/>
        </w:rPr>
        <w:t>sul ricorso numero di registro generale 2240 del 2014, proposto da:</w:t>
      </w:r>
      <w:r w:rsidRPr="007936EE">
        <w:rPr>
          <w:rFonts w:ascii="Garamond" w:eastAsia="Times New Roman" w:hAnsi="Garamond" w:cs="Times New Roman"/>
          <w:color w:val="000000"/>
          <w:sz w:val="30"/>
        </w:rPr>
        <w:t> </w:t>
      </w:r>
      <w:r w:rsidRPr="007936EE">
        <w:rPr>
          <w:rFonts w:ascii="Garamond" w:eastAsia="Times New Roman" w:hAnsi="Garamond" w:cs="Times New Roman"/>
          <w:color w:val="000000"/>
          <w:sz w:val="30"/>
          <w:szCs w:val="30"/>
        </w:rPr>
        <w:br/>
      </w:r>
      <w:r w:rsidRPr="007936EE">
        <w:rPr>
          <w:rFonts w:ascii="Garamond" w:eastAsia="Times New Roman" w:hAnsi="Garamond" w:cs="Times New Roman"/>
          <w:color w:val="000000"/>
          <w:sz w:val="30"/>
          <w:szCs w:val="30"/>
          <w:highlight w:val="black"/>
        </w:rPr>
        <w:t xml:space="preserve">Giuseppe </w:t>
      </w:r>
      <w:proofErr w:type="spellStart"/>
      <w:r w:rsidRPr="007936EE">
        <w:rPr>
          <w:rFonts w:ascii="Garamond" w:eastAsia="Times New Roman" w:hAnsi="Garamond" w:cs="Times New Roman"/>
          <w:color w:val="000000"/>
          <w:sz w:val="30"/>
          <w:szCs w:val="30"/>
          <w:highlight w:val="black"/>
        </w:rPr>
        <w:t>Cassalia</w:t>
      </w:r>
      <w:proofErr w:type="spellEnd"/>
      <w:r w:rsidRPr="007936EE">
        <w:rPr>
          <w:rFonts w:ascii="Garamond" w:eastAsia="Times New Roman" w:hAnsi="Garamond" w:cs="Times New Roman"/>
          <w:color w:val="000000"/>
          <w:sz w:val="30"/>
          <w:szCs w:val="30"/>
          <w:highlight w:val="black"/>
        </w:rPr>
        <w:t>,</w:t>
      </w:r>
      <w:r w:rsidRPr="007936EE">
        <w:rPr>
          <w:rFonts w:ascii="Garamond" w:eastAsia="Times New Roman" w:hAnsi="Garamond" w:cs="Times New Roman"/>
          <w:color w:val="000000"/>
          <w:sz w:val="30"/>
          <w:szCs w:val="30"/>
        </w:rPr>
        <w:t xml:space="preserve"> rappresentato e difeso dall'avv. Umberto </w:t>
      </w:r>
      <w:proofErr w:type="spellStart"/>
      <w:r w:rsidRPr="007936EE">
        <w:rPr>
          <w:rFonts w:ascii="Garamond" w:eastAsia="Times New Roman" w:hAnsi="Garamond" w:cs="Times New Roman"/>
          <w:color w:val="000000"/>
          <w:sz w:val="30"/>
          <w:szCs w:val="30"/>
        </w:rPr>
        <w:t>Cantelli</w:t>
      </w:r>
      <w:proofErr w:type="spellEnd"/>
      <w:r w:rsidRPr="007936EE">
        <w:rPr>
          <w:rFonts w:ascii="Garamond" w:eastAsia="Times New Roman" w:hAnsi="Garamond" w:cs="Times New Roman"/>
          <w:color w:val="000000"/>
          <w:sz w:val="30"/>
          <w:szCs w:val="30"/>
        </w:rPr>
        <w:t xml:space="preserve">, con domicilio eletto presso Michele </w:t>
      </w:r>
      <w:proofErr w:type="spellStart"/>
      <w:r w:rsidRPr="007936EE">
        <w:rPr>
          <w:rFonts w:ascii="Garamond" w:eastAsia="Times New Roman" w:hAnsi="Garamond" w:cs="Times New Roman"/>
          <w:color w:val="000000"/>
          <w:sz w:val="30"/>
          <w:szCs w:val="30"/>
        </w:rPr>
        <w:t>Bonetti</w:t>
      </w:r>
      <w:proofErr w:type="spellEnd"/>
      <w:r w:rsidRPr="007936EE">
        <w:rPr>
          <w:rFonts w:ascii="Garamond" w:eastAsia="Times New Roman" w:hAnsi="Garamond" w:cs="Times New Roman"/>
          <w:color w:val="000000"/>
          <w:sz w:val="30"/>
          <w:szCs w:val="30"/>
        </w:rPr>
        <w:t xml:space="preserve"> in Roma, via San Tommaso D'Aquino 47;</w:t>
      </w:r>
      <w:r w:rsidRPr="007936EE">
        <w:rPr>
          <w:rFonts w:ascii="Garamond" w:eastAsia="Times New Roman" w:hAnsi="Garamond" w:cs="Times New Roman"/>
          <w:color w:val="000000"/>
          <w:sz w:val="30"/>
        </w:rPr>
        <w:t> </w:t>
      </w:r>
    </w:p>
    <w:p w:rsidR="007936EE" w:rsidRPr="007936EE" w:rsidRDefault="007936EE" w:rsidP="007936EE">
      <w:pPr>
        <w:spacing w:after="0" w:line="520" w:lineRule="atLeast"/>
        <w:jc w:val="center"/>
        <w:rPr>
          <w:rFonts w:ascii="Garamond" w:eastAsia="Times New Roman" w:hAnsi="Garamond" w:cs="Times New Roman"/>
          <w:b/>
          <w:bCs/>
          <w:i/>
          <w:iCs/>
          <w:color w:val="000000"/>
          <w:sz w:val="30"/>
          <w:szCs w:val="30"/>
        </w:rPr>
      </w:pPr>
      <w:r w:rsidRPr="007936EE">
        <w:rPr>
          <w:rFonts w:ascii="Garamond" w:eastAsia="Times New Roman" w:hAnsi="Garamond" w:cs="Times New Roman"/>
          <w:b/>
          <w:bCs/>
          <w:i/>
          <w:iCs/>
          <w:color w:val="000000"/>
          <w:sz w:val="30"/>
          <w:szCs w:val="30"/>
        </w:rPr>
        <w:t>contro</w:t>
      </w:r>
    </w:p>
    <w:p w:rsidR="007936EE" w:rsidRPr="007936EE" w:rsidRDefault="007936EE" w:rsidP="007936EE">
      <w:pPr>
        <w:spacing w:after="0" w:line="520" w:lineRule="atLeast"/>
        <w:jc w:val="both"/>
        <w:rPr>
          <w:rFonts w:ascii="Garamond" w:eastAsia="Times New Roman" w:hAnsi="Garamond" w:cs="Times New Roman"/>
          <w:color w:val="000000"/>
          <w:sz w:val="30"/>
          <w:szCs w:val="30"/>
        </w:rPr>
      </w:pPr>
      <w:r w:rsidRPr="007936EE">
        <w:rPr>
          <w:rFonts w:ascii="Garamond" w:eastAsia="Times New Roman" w:hAnsi="Garamond" w:cs="Times New Roman"/>
          <w:color w:val="000000"/>
          <w:sz w:val="30"/>
          <w:szCs w:val="30"/>
        </w:rPr>
        <w:t>Ministero dell'Istruzione dell'</w:t>
      </w:r>
      <w:proofErr w:type="spellStart"/>
      <w:r w:rsidRPr="007936EE">
        <w:rPr>
          <w:rFonts w:ascii="Garamond" w:eastAsia="Times New Roman" w:hAnsi="Garamond" w:cs="Times New Roman"/>
          <w:color w:val="000000"/>
          <w:sz w:val="30"/>
          <w:szCs w:val="30"/>
        </w:rPr>
        <w:t>Universita</w:t>
      </w:r>
      <w:proofErr w:type="spellEnd"/>
      <w:r w:rsidRPr="007936EE">
        <w:rPr>
          <w:rFonts w:ascii="Garamond" w:eastAsia="Times New Roman" w:hAnsi="Garamond" w:cs="Times New Roman"/>
          <w:color w:val="000000"/>
          <w:sz w:val="30"/>
          <w:szCs w:val="30"/>
        </w:rPr>
        <w:t>' e della Ricerca;</w:t>
      </w:r>
      <w:r w:rsidRPr="007936EE">
        <w:rPr>
          <w:rFonts w:ascii="Garamond" w:eastAsia="Times New Roman" w:hAnsi="Garamond" w:cs="Times New Roman"/>
          <w:color w:val="000000"/>
          <w:sz w:val="30"/>
        </w:rPr>
        <w:t> </w:t>
      </w:r>
    </w:p>
    <w:p w:rsidR="007936EE" w:rsidRPr="007936EE" w:rsidRDefault="007936EE" w:rsidP="007936EE">
      <w:pPr>
        <w:spacing w:after="0" w:line="520" w:lineRule="atLeast"/>
        <w:jc w:val="center"/>
        <w:rPr>
          <w:rFonts w:ascii="Garamond" w:eastAsia="Times New Roman" w:hAnsi="Garamond" w:cs="Times New Roman"/>
          <w:b/>
          <w:bCs/>
          <w:i/>
          <w:iCs/>
          <w:color w:val="000000"/>
          <w:sz w:val="30"/>
          <w:szCs w:val="30"/>
        </w:rPr>
      </w:pPr>
      <w:r w:rsidRPr="007936EE">
        <w:rPr>
          <w:rFonts w:ascii="Garamond" w:eastAsia="Times New Roman" w:hAnsi="Garamond" w:cs="Times New Roman"/>
          <w:b/>
          <w:bCs/>
          <w:i/>
          <w:iCs/>
          <w:color w:val="000000"/>
          <w:sz w:val="30"/>
          <w:szCs w:val="30"/>
        </w:rPr>
        <w:t>per la riforma</w:t>
      </w:r>
    </w:p>
    <w:p w:rsidR="007936EE" w:rsidRPr="007936EE" w:rsidRDefault="007936EE" w:rsidP="007936EE">
      <w:pPr>
        <w:spacing w:after="0" w:line="520" w:lineRule="atLeast"/>
        <w:jc w:val="both"/>
        <w:rPr>
          <w:rFonts w:ascii="Garamond" w:eastAsia="Times New Roman" w:hAnsi="Garamond" w:cs="Times New Roman"/>
          <w:color w:val="000000"/>
          <w:sz w:val="30"/>
          <w:szCs w:val="30"/>
        </w:rPr>
      </w:pPr>
      <w:r w:rsidRPr="007936EE">
        <w:rPr>
          <w:rFonts w:ascii="Garamond" w:eastAsia="Times New Roman" w:hAnsi="Garamond" w:cs="Times New Roman"/>
          <w:color w:val="000000"/>
          <w:sz w:val="30"/>
          <w:szCs w:val="30"/>
        </w:rPr>
        <w:t>dell' ordinanza cautelare del T.A.R. LAZIO - ROMA: SEZIONE III BIS n. 01072/2014, resa tra le parti, concernente riconoscimento del diritto all'ammissione ai percorsi abilitanti speciali (</w:t>
      </w:r>
      <w:proofErr w:type="spellStart"/>
      <w:r w:rsidRPr="007936EE">
        <w:rPr>
          <w:rFonts w:ascii="Garamond" w:eastAsia="Times New Roman" w:hAnsi="Garamond" w:cs="Times New Roman"/>
          <w:color w:val="000000"/>
          <w:sz w:val="30"/>
          <w:szCs w:val="30"/>
        </w:rPr>
        <w:t>p.a.s.</w:t>
      </w:r>
      <w:proofErr w:type="spellEnd"/>
      <w:r w:rsidRPr="007936EE">
        <w:rPr>
          <w:rFonts w:ascii="Garamond" w:eastAsia="Times New Roman" w:hAnsi="Garamond" w:cs="Times New Roman"/>
          <w:color w:val="000000"/>
          <w:sz w:val="30"/>
          <w:szCs w:val="30"/>
        </w:rPr>
        <w:t xml:space="preserve">) - </w:t>
      </w:r>
      <w:proofErr w:type="spellStart"/>
      <w:r w:rsidRPr="007936EE">
        <w:rPr>
          <w:rFonts w:ascii="Garamond" w:eastAsia="Times New Roman" w:hAnsi="Garamond" w:cs="Times New Roman"/>
          <w:color w:val="000000"/>
          <w:sz w:val="30"/>
          <w:szCs w:val="30"/>
        </w:rPr>
        <w:t>mcp</w:t>
      </w:r>
      <w:proofErr w:type="spellEnd"/>
    </w:p>
    <w:p w:rsidR="007936EE" w:rsidRPr="007936EE" w:rsidRDefault="007936EE" w:rsidP="007936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936EE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</w:r>
    </w:p>
    <w:p w:rsidR="007936EE" w:rsidRPr="007936EE" w:rsidRDefault="007936EE" w:rsidP="007936EE">
      <w:pPr>
        <w:spacing w:after="0" w:line="520" w:lineRule="atLeast"/>
        <w:jc w:val="both"/>
        <w:rPr>
          <w:rFonts w:ascii="Garamond" w:eastAsia="Times New Roman" w:hAnsi="Garamond" w:cs="Times New Roman"/>
          <w:color w:val="000000"/>
          <w:sz w:val="30"/>
          <w:szCs w:val="30"/>
        </w:rPr>
      </w:pPr>
      <w:r w:rsidRPr="007936EE">
        <w:rPr>
          <w:rFonts w:ascii="Garamond" w:eastAsia="Times New Roman" w:hAnsi="Garamond" w:cs="Times New Roman"/>
          <w:color w:val="000000"/>
          <w:sz w:val="30"/>
          <w:szCs w:val="30"/>
        </w:rPr>
        <w:t>Visti il ricorso in appello e i relativi allegati;</w:t>
      </w:r>
    </w:p>
    <w:p w:rsidR="007936EE" w:rsidRPr="007936EE" w:rsidRDefault="007936EE" w:rsidP="007936EE">
      <w:pPr>
        <w:spacing w:after="0" w:line="520" w:lineRule="atLeast"/>
        <w:jc w:val="both"/>
        <w:rPr>
          <w:rFonts w:ascii="Garamond" w:eastAsia="Times New Roman" w:hAnsi="Garamond" w:cs="Times New Roman"/>
          <w:color w:val="000000"/>
          <w:sz w:val="30"/>
          <w:szCs w:val="30"/>
        </w:rPr>
      </w:pPr>
      <w:r w:rsidRPr="007936EE">
        <w:rPr>
          <w:rFonts w:ascii="Garamond" w:eastAsia="Times New Roman" w:hAnsi="Garamond" w:cs="Times New Roman"/>
          <w:color w:val="000000"/>
          <w:sz w:val="30"/>
          <w:szCs w:val="30"/>
        </w:rPr>
        <w:t xml:space="preserve">Vista l'istanza di misure cautelari monocratiche proposta dal ricorrente, ai sensi degli artt. 56 e 98, </w:t>
      </w:r>
      <w:proofErr w:type="spellStart"/>
      <w:r w:rsidRPr="007936EE">
        <w:rPr>
          <w:rFonts w:ascii="Garamond" w:eastAsia="Times New Roman" w:hAnsi="Garamond" w:cs="Times New Roman"/>
          <w:color w:val="000000"/>
          <w:sz w:val="30"/>
          <w:szCs w:val="30"/>
        </w:rPr>
        <w:t>co</w:t>
      </w:r>
      <w:proofErr w:type="spellEnd"/>
      <w:r w:rsidRPr="007936EE">
        <w:rPr>
          <w:rFonts w:ascii="Garamond" w:eastAsia="Times New Roman" w:hAnsi="Garamond" w:cs="Times New Roman"/>
          <w:color w:val="000000"/>
          <w:sz w:val="30"/>
          <w:szCs w:val="30"/>
        </w:rPr>
        <w:t xml:space="preserve">. 1, cod. proc. </w:t>
      </w:r>
      <w:proofErr w:type="spellStart"/>
      <w:r w:rsidRPr="007936EE">
        <w:rPr>
          <w:rFonts w:ascii="Garamond" w:eastAsia="Times New Roman" w:hAnsi="Garamond" w:cs="Times New Roman"/>
          <w:color w:val="000000"/>
          <w:sz w:val="30"/>
          <w:szCs w:val="30"/>
        </w:rPr>
        <w:t>amm</w:t>
      </w:r>
      <w:proofErr w:type="spellEnd"/>
      <w:r w:rsidRPr="007936EE">
        <w:rPr>
          <w:rFonts w:ascii="Garamond" w:eastAsia="Times New Roman" w:hAnsi="Garamond" w:cs="Times New Roman"/>
          <w:color w:val="000000"/>
          <w:sz w:val="30"/>
          <w:szCs w:val="30"/>
        </w:rPr>
        <w:t>.;</w:t>
      </w:r>
    </w:p>
    <w:p w:rsidR="007936EE" w:rsidRPr="007936EE" w:rsidRDefault="007936EE" w:rsidP="007936EE">
      <w:pPr>
        <w:spacing w:after="0" w:line="520" w:lineRule="atLeast"/>
        <w:jc w:val="both"/>
        <w:rPr>
          <w:rFonts w:ascii="Garamond" w:eastAsia="Times New Roman" w:hAnsi="Garamond" w:cs="Times New Roman"/>
          <w:color w:val="000000"/>
          <w:sz w:val="30"/>
          <w:szCs w:val="30"/>
        </w:rPr>
      </w:pPr>
      <w:r w:rsidRPr="007936EE">
        <w:rPr>
          <w:rFonts w:ascii="Garamond" w:eastAsia="Times New Roman" w:hAnsi="Garamond" w:cs="Times New Roman"/>
          <w:color w:val="000000"/>
          <w:sz w:val="30"/>
          <w:szCs w:val="30"/>
        </w:rPr>
        <w:t xml:space="preserve">Considerato che, nella comparazione dei contrapposti interessi, appare qui prevalente quello di cui è portatore parte ricorrente alla immediata ammissione, sia </w:t>
      </w:r>
      <w:r w:rsidRPr="007936EE">
        <w:rPr>
          <w:rFonts w:ascii="Garamond" w:eastAsia="Times New Roman" w:hAnsi="Garamond" w:cs="Times New Roman"/>
          <w:color w:val="000000"/>
          <w:sz w:val="30"/>
          <w:szCs w:val="30"/>
        </w:rPr>
        <w:lastRenderedPageBreak/>
        <w:t>pure con riserva e fino all’adozione dell’ordinanza collegiale, ai corsi PAS in corso di svolgimento.</w:t>
      </w:r>
    </w:p>
    <w:p w:rsidR="007936EE" w:rsidRPr="007936EE" w:rsidRDefault="007936EE" w:rsidP="007936EE">
      <w:pPr>
        <w:spacing w:after="0" w:line="540" w:lineRule="atLeast"/>
        <w:jc w:val="center"/>
        <w:rPr>
          <w:rFonts w:ascii="Garamond" w:eastAsia="Times New Roman" w:hAnsi="Garamond" w:cs="Times New Roman"/>
          <w:color w:val="000000"/>
          <w:sz w:val="30"/>
          <w:szCs w:val="30"/>
        </w:rPr>
      </w:pPr>
      <w:r w:rsidRPr="007936EE">
        <w:rPr>
          <w:rFonts w:ascii="Garamond" w:eastAsia="Times New Roman" w:hAnsi="Garamond" w:cs="Times New Roman"/>
          <w:color w:val="000000"/>
          <w:sz w:val="30"/>
          <w:szCs w:val="30"/>
        </w:rPr>
        <w:t>P.Q.M.</w:t>
      </w:r>
    </w:p>
    <w:p w:rsidR="007936EE" w:rsidRPr="007936EE" w:rsidRDefault="007936EE" w:rsidP="007936EE">
      <w:pPr>
        <w:spacing w:after="0" w:line="520" w:lineRule="atLeast"/>
        <w:jc w:val="both"/>
        <w:rPr>
          <w:rFonts w:ascii="Garamond" w:eastAsia="Times New Roman" w:hAnsi="Garamond" w:cs="Times New Roman"/>
          <w:color w:val="000000"/>
          <w:sz w:val="30"/>
          <w:szCs w:val="30"/>
        </w:rPr>
      </w:pPr>
      <w:r w:rsidRPr="007936EE">
        <w:rPr>
          <w:rFonts w:ascii="Garamond" w:eastAsia="Times New Roman" w:hAnsi="Garamond" w:cs="Times New Roman"/>
          <w:color w:val="000000"/>
          <w:sz w:val="30"/>
          <w:szCs w:val="30"/>
        </w:rPr>
        <w:t>Accoglie e fissa, per la discussione, la camera di consiglio del 15/04/2014.</w:t>
      </w:r>
    </w:p>
    <w:p w:rsidR="007936EE" w:rsidRPr="007936EE" w:rsidRDefault="007936EE" w:rsidP="007936EE">
      <w:pPr>
        <w:spacing w:after="0" w:line="520" w:lineRule="atLeast"/>
        <w:jc w:val="both"/>
        <w:rPr>
          <w:rFonts w:ascii="Garamond" w:eastAsia="Times New Roman" w:hAnsi="Garamond" w:cs="Times New Roman"/>
          <w:color w:val="000000"/>
          <w:sz w:val="30"/>
          <w:szCs w:val="30"/>
        </w:rPr>
      </w:pPr>
      <w:r w:rsidRPr="007936EE">
        <w:rPr>
          <w:rFonts w:ascii="Garamond" w:eastAsia="Times New Roman" w:hAnsi="Garamond" w:cs="Times New Roman"/>
          <w:color w:val="000000"/>
          <w:sz w:val="30"/>
          <w:szCs w:val="30"/>
        </w:rPr>
        <w:t>Il presente decreto sarà eseguito dall'Amministrazione ed è depositato presso la Segreteria della Sezione che provvederà a darne comunicazione alle parti.</w:t>
      </w:r>
    </w:p>
    <w:p w:rsidR="007936EE" w:rsidRPr="007936EE" w:rsidRDefault="007936EE" w:rsidP="007936EE">
      <w:pPr>
        <w:spacing w:after="0" w:line="520" w:lineRule="atLeast"/>
        <w:jc w:val="both"/>
        <w:rPr>
          <w:rFonts w:ascii="Garamond" w:eastAsia="Times New Roman" w:hAnsi="Garamond" w:cs="Times New Roman"/>
          <w:color w:val="000000"/>
          <w:sz w:val="30"/>
          <w:szCs w:val="30"/>
        </w:rPr>
      </w:pPr>
      <w:r w:rsidRPr="007936EE">
        <w:rPr>
          <w:rFonts w:ascii="Garamond" w:eastAsia="Times New Roman" w:hAnsi="Garamond" w:cs="Times New Roman"/>
          <w:color w:val="000000"/>
          <w:sz w:val="30"/>
          <w:szCs w:val="30"/>
        </w:rPr>
        <w:t>Così deciso in Roma il giorno 18 marzo 2014.</w:t>
      </w:r>
    </w:p>
    <w:p w:rsidR="007936EE" w:rsidRPr="007936EE" w:rsidRDefault="007936EE" w:rsidP="007936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br/>
      </w:r>
      <w:r w:rsidRPr="007936EE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</w:r>
      <w:r w:rsidRPr="007936EE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</w:r>
    </w:p>
    <w:tbl>
      <w:tblPr>
        <w:tblW w:w="5000" w:type="pct"/>
        <w:tblCellSpacing w:w="7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271"/>
        <w:gridCol w:w="4425"/>
      </w:tblGrid>
      <w:tr w:rsidR="007936EE" w:rsidRPr="007936EE" w:rsidTr="007936EE">
        <w:trPr>
          <w:tblCellSpacing w:w="7" w:type="dxa"/>
        </w:trPr>
        <w:tc>
          <w:tcPr>
            <w:tcW w:w="5250" w:type="dxa"/>
            <w:vAlign w:val="center"/>
            <w:hideMark/>
          </w:tcPr>
          <w:p w:rsidR="007936EE" w:rsidRPr="007936EE" w:rsidRDefault="007936EE" w:rsidP="007936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7936E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7936EE" w:rsidRPr="007936EE" w:rsidRDefault="007936EE" w:rsidP="007936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7936E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Il Consigliere delegato</w:t>
            </w:r>
          </w:p>
        </w:tc>
      </w:tr>
      <w:tr w:rsidR="007936EE" w:rsidRPr="007936EE" w:rsidTr="007936EE">
        <w:trPr>
          <w:tblCellSpacing w:w="7" w:type="dxa"/>
        </w:trPr>
        <w:tc>
          <w:tcPr>
            <w:tcW w:w="5250" w:type="dxa"/>
            <w:vAlign w:val="center"/>
            <w:hideMark/>
          </w:tcPr>
          <w:p w:rsidR="007936EE" w:rsidRPr="007936EE" w:rsidRDefault="007936EE" w:rsidP="007936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7936E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7936EE" w:rsidRPr="007936EE" w:rsidRDefault="007936EE" w:rsidP="007936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7936E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Giulio </w:t>
            </w:r>
            <w:proofErr w:type="spellStart"/>
            <w:r w:rsidRPr="007936E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Castriota</w:t>
            </w:r>
            <w:proofErr w:type="spellEnd"/>
            <w:r w:rsidRPr="007936E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7936E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Scanderbeg</w:t>
            </w:r>
            <w:proofErr w:type="spellEnd"/>
          </w:p>
        </w:tc>
      </w:tr>
    </w:tbl>
    <w:p w:rsidR="007936EE" w:rsidRPr="007936EE" w:rsidRDefault="007936EE" w:rsidP="007936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br/>
      </w:r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br/>
      </w:r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br/>
      </w:r>
      <w:r w:rsidRPr="007936EE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</w:r>
    </w:p>
    <w:p w:rsidR="007936EE" w:rsidRPr="007936EE" w:rsidRDefault="007936EE" w:rsidP="007936EE">
      <w:pPr>
        <w:spacing w:after="0" w:line="540" w:lineRule="atLeast"/>
        <w:jc w:val="center"/>
        <w:rPr>
          <w:rFonts w:ascii="Garamond" w:eastAsia="Times New Roman" w:hAnsi="Garamond" w:cs="Times New Roman"/>
          <w:color w:val="000000"/>
          <w:sz w:val="30"/>
          <w:szCs w:val="30"/>
        </w:rPr>
      </w:pPr>
      <w:r w:rsidRPr="007936EE">
        <w:rPr>
          <w:rFonts w:ascii="Garamond" w:eastAsia="Times New Roman" w:hAnsi="Garamond" w:cs="Times New Roman"/>
          <w:color w:val="000000"/>
          <w:sz w:val="30"/>
          <w:szCs w:val="30"/>
        </w:rPr>
        <w:t>DEPOSITATO IN SEGRETERIA</w:t>
      </w:r>
    </w:p>
    <w:p w:rsidR="007936EE" w:rsidRPr="007936EE" w:rsidRDefault="007936EE" w:rsidP="007936EE">
      <w:pPr>
        <w:spacing w:after="0" w:line="540" w:lineRule="atLeast"/>
        <w:jc w:val="center"/>
        <w:rPr>
          <w:rFonts w:ascii="Garamond" w:eastAsia="Times New Roman" w:hAnsi="Garamond" w:cs="Times New Roman"/>
          <w:color w:val="000000"/>
          <w:sz w:val="30"/>
          <w:szCs w:val="30"/>
        </w:rPr>
      </w:pPr>
      <w:r w:rsidRPr="007936EE">
        <w:rPr>
          <w:rFonts w:ascii="Garamond" w:eastAsia="Times New Roman" w:hAnsi="Garamond" w:cs="Times New Roman"/>
          <w:color w:val="000000"/>
          <w:sz w:val="30"/>
          <w:szCs w:val="30"/>
        </w:rPr>
        <w:t>Il 18/03/2014</w:t>
      </w:r>
    </w:p>
    <w:p w:rsidR="007936EE" w:rsidRPr="007936EE" w:rsidRDefault="007936EE" w:rsidP="007936EE">
      <w:pPr>
        <w:spacing w:after="0" w:line="540" w:lineRule="atLeast"/>
        <w:jc w:val="center"/>
        <w:rPr>
          <w:rFonts w:ascii="Garamond" w:eastAsia="Times New Roman" w:hAnsi="Garamond" w:cs="Times New Roman"/>
          <w:color w:val="000000"/>
          <w:sz w:val="30"/>
          <w:szCs w:val="30"/>
        </w:rPr>
      </w:pPr>
      <w:r w:rsidRPr="007936EE">
        <w:rPr>
          <w:rFonts w:ascii="Garamond" w:eastAsia="Times New Roman" w:hAnsi="Garamond" w:cs="Times New Roman"/>
          <w:color w:val="000000"/>
          <w:sz w:val="30"/>
          <w:szCs w:val="30"/>
        </w:rPr>
        <w:t>IL SEGRETARIO</w:t>
      </w:r>
    </w:p>
    <w:p w:rsidR="007936EE" w:rsidRPr="007936EE" w:rsidRDefault="007936EE" w:rsidP="007936EE">
      <w:pPr>
        <w:spacing w:after="0" w:line="540" w:lineRule="atLeast"/>
        <w:jc w:val="center"/>
        <w:rPr>
          <w:rFonts w:ascii="Garamond" w:eastAsia="Times New Roman" w:hAnsi="Garamond" w:cs="Times New Roman"/>
          <w:color w:val="000000"/>
          <w:sz w:val="30"/>
          <w:szCs w:val="30"/>
          <w:lang w:val="en-US"/>
        </w:rPr>
      </w:pPr>
      <w:r w:rsidRPr="007936EE">
        <w:rPr>
          <w:rFonts w:ascii="Garamond" w:eastAsia="Times New Roman" w:hAnsi="Garamond" w:cs="Times New Roman"/>
          <w:color w:val="000000"/>
          <w:sz w:val="30"/>
          <w:szCs w:val="30"/>
          <w:lang w:val="en-US"/>
        </w:rPr>
        <w:t xml:space="preserve">(Art. 89, co. 3, cod. proc. </w:t>
      </w:r>
      <w:proofErr w:type="spellStart"/>
      <w:r w:rsidRPr="007936EE">
        <w:rPr>
          <w:rFonts w:ascii="Garamond" w:eastAsia="Times New Roman" w:hAnsi="Garamond" w:cs="Times New Roman"/>
          <w:color w:val="000000"/>
          <w:sz w:val="30"/>
          <w:szCs w:val="30"/>
          <w:lang w:val="en-US"/>
        </w:rPr>
        <w:t>amm</w:t>
      </w:r>
      <w:proofErr w:type="spellEnd"/>
      <w:r w:rsidRPr="007936EE">
        <w:rPr>
          <w:rFonts w:ascii="Garamond" w:eastAsia="Times New Roman" w:hAnsi="Garamond" w:cs="Times New Roman"/>
          <w:color w:val="000000"/>
          <w:sz w:val="30"/>
          <w:szCs w:val="30"/>
          <w:lang w:val="en-US"/>
        </w:rPr>
        <w:t>.)</w:t>
      </w:r>
    </w:p>
    <w:p w:rsidR="00000000" w:rsidRPr="007936EE" w:rsidRDefault="007936EE">
      <w:pPr>
        <w:rPr>
          <w:lang w:val="en-US"/>
        </w:rPr>
      </w:pPr>
    </w:p>
    <w:sectPr w:rsidR="00000000" w:rsidRPr="007936EE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compat>
    <w:useFELayout/>
  </w:compat>
  <w:rsids>
    <w:rsidRoot w:val="007936EE"/>
    <w:rsid w:val="007936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repubblica">
    <w:name w:val="repubblica"/>
    <w:basedOn w:val="Normale"/>
    <w:rsid w:val="007936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ezione">
    <w:name w:val="sezione"/>
    <w:basedOn w:val="Normale"/>
    <w:rsid w:val="007936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abula">
    <w:name w:val="tabula"/>
    <w:basedOn w:val="Normale"/>
    <w:rsid w:val="007936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opolo">
    <w:name w:val="popolo"/>
    <w:basedOn w:val="Normale"/>
    <w:rsid w:val="007936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Carpredefinitoparagrafo"/>
    <w:rsid w:val="007936EE"/>
  </w:style>
  <w:style w:type="paragraph" w:customStyle="1" w:styleId="contro">
    <w:name w:val="contro"/>
    <w:basedOn w:val="Normale"/>
    <w:rsid w:val="007936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atto">
    <w:name w:val="fatto"/>
    <w:basedOn w:val="Normale"/>
    <w:rsid w:val="007936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7936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7936E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038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228</Words>
  <Characters>1302</Characters>
  <Application>Microsoft Office Word</Application>
  <DocSecurity>0</DocSecurity>
  <Lines>10</Lines>
  <Paragraphs>3</Paragraphs>
  <ScaleCrop>false</ScaleCrop>
  <Company>studio</Company>
  <LinksUpToDate>false</LinksUpToDate>
  <CharactersWithSpaces>1527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Account per tutti</dc:creator>
  <cp:keywords/>
  <dc:description/>
  <cp:lastModifiedBy>Account per tutti</cp:lastModifiedBy>
  <cp:revision>2</cp:revision>
  <dcterms:created xsi:type="dcterms:W3CDTF">2014-03-30T17:19:00Z</dcterms:created>
  <dcterms:modified xsi:type="dcterms:W3CDTF">2014-03-30T17:21:00Z</dcterms:modified>
</cp:coreProperties>
</file>