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4C" w:rsidRPr="00F6314C" w:rsidRDefault="00F6314C" w:rsidP="00F6314C">
      <w:pPr>
        <w:spacing w:before="100" w:beforeAutospacing="1" w:after="100" w:afterAutospacing="1" w:line="0" w:lineRule="atLeast"/>
        <w:jc w:val="right"/>
        <w:rPr>
          <w:rFonts w:ascii="Times Nordic" w:eastAsia="Times New Roman" w:hAnsi="Times Nordic" w:cs="Times New Roman"/>
          <w:b/>
          <w:bCs/>
          <w:lang w:eastAsia="it-IT"/>
        </w:rPr>
      </w:pPr>
      <w:r w:rsidRPr="00F6314C">
        <w:rPr>
          <w:rFonts w:ascii="Times Nordic" w:eastAsia="Times New Roman" w:hAnsi="Times Nordic" w:cs="Times New Roman"/>
          <w:b/>
          <w:bCs/>
          <w:lang w:eastAsia="it-IT"/>
        </w:rPr>
        <w:t xml:space="preserve">N. </w:t>
      </w:r>
      <w:r w:rsidRPr="00F6314C">
        <w:rPr>
          <w:rFonts w:ascii="Times Nordic" w:eastAsia="Times New Roman" w:hAnsi="Times Nordic" w:cs="Times New Roman"/>
          <w:b/>
          <w:bCs/>
          <w:highlight w:val="black"/>
          <w:lang w:eastAsia="it-IT"/>
        </w:rPr>
        <w:t>01301/2013</w:t>
      </w:r>
      <w:r w:rsidRPr="00F6314C">
        <w:rPr>
          <w:rFonts w:ascii="Times Nordic" w:eastAsia="Times New Roman" w:hAnsi="Times Nordic" w:cs="Times New Roman"/>
          <w:b/>
          <w:bCs/>
          <w:lang w:eastAsia="it-IT"/>
        </w:rPr>
        <w:t xml:space="preserve"> </w:t>
      </w:r>
      <w:proofErr w:type="spellStart"/>
      <w:r w:rsidRPr="00F6314C">
        <w:rPr>
          <w:rFonts w:ascii="Times Nordic" w:eastAsia="Times New Roman" w:hAnsi="Times Nordic" w:cs="Times New Roman"/>
          <w:b/>
          <w:bCs/>
          <w:lang w:eastAsia="it-IT"/>
        </w:rPr>
        <w:t>REG.PROV.CAU</w:t>
      </w:r>
      <w:proofErr w:type="spellEnd"/>
      <w:r w:rsidRPr="00F6314C">
        <w:rPr>
          <w:rFonts w:ascii="Times Nordic" w:eastAsia="Times New Roman" w:hAnsi="Times Nordic" w:cs="Times New Roman"/>
          <w:b/>
          <w:bCs/>
          <w:lang w:eastAsia="it-IT"/>
        </w:rPr>
        <w:t>.</w:t>
      </w:r>
    </w:p>
    <w:p w:rsidR="00F6314C" w:rsidRPr="00F6314C" w:rsidRDefault="00F6314C" w:rsidP="00F6314C">
      <w:pPr>
        <w:spacing w:before="100" w:beforeAutospacing="1" w:after="100" w:afterAutospacing="1" w:line="0" w:lineRule="atLeast"/>
        <w:jc w:val="right"/>
        <w:rPr>
          <w:rFonts w:ascii="Times Nordic" w:eastAsia="Times New Roman" w:hAnsi="Times Nordic" w:cs="Times New Roman"/>
          <w:b/>
          <w:bCs/>
          <w:lang w:eastAsia="it-IT"/>
        </w:rPr>
      </w:pPr>
      <w:r w:rsidRPr="00F6314C">
        <w:rPr>
          <w:rFonts w:ascii="Times Nordic" w:eastAsia="Times New Roman" w:hAnsi="Times Nordic" w:cs="Times New Roman"/>
          <w:b/>
          <w:bCs/>
          <w:lang w:eastAsia="it-IT"/>
        </w:rPr>
        <w:t xml:space="preserve">N. </w:t>
      </w:r>
      <w:r w:rsidRPr="00F6314C">
        <w:rPr>
          <w:rFonts w:ascii="Times Nordic" w:eastAsia="Times New Roman" w:hAnsi="Times Nordic" w:cs="Times New Roman"/>
          <w:b/>
          <w:bCs/>
          <w:highlight w:val="black"/>
          <w:lang w:eastAsia="it-IT"/>
        </w:rPr>
        <w:t>01661/2013</w:t>
      </w:r>
      <w:r w:rsidRPr="00F6314C">
        <w:rPr>
          <w:rFonts w:ascii="Times Nordic" w:eastAsia="Times New Roman" w:hAnsi="Times Nordic" w:cs="Times New Roman"/>
          <w:b/>
          <w:bCs/>
          <w:lang w:eastAsia="it-IT"/>
        </w:rPr>
        <w:t xml:space="preserve"> </w:t>
      </w:r>
      <w:proofErr w:type="spellStart"/>
      <w:r w:rsidRPr="00F6314C">
        <w:rPr>
          <w:rFonts w:ascii="Times Nordic" w:eastAsia="Times New Roman" w:hAnsi="Times Nordic" w:cs="Times New Roman"/>
          <w:b/>
          <w:bCs/>
          <w:lang w:eastAsia="it-IT"/>
        </w:rPr>
        <w:t>REG.RIC</w:t>
      </w:r>
      <w:proofErr w:type="spellEnd"/>
      <w:r w:rsidRPr="00F6314C">
        <w:rPr>
          <w:rFonts w:ascii="Times Nordic" w:eastAsia="Times New Roman" w:hAnsi="Times Nordic" w:cs="Times New Roman"/>
          <w:b/>
          <w:bCs/>
          <w:lang w:eastAsia="it-IT"/>
        </w:rPr>
        <w:t>.           </w:t>
      </w:r>
    </w:p>
    <w:p w:rsidR="00F6314C" w:rsidRPr="00F6314C" w:rsidRDefault="00F6314C" w:rsidP="00F6314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4"/>
          <w:szCs w:val="24"/>
          <w:lang w:eastAsia="it-IT"/>
        </w:rPr>
      </w:pPr>
      <w:r>
        <w:rPr>
          <w:rFonts w:ascii="Garamond" w:eastAsia="Times New Roman" w:hAnsi="Garamond" w:cs="Times New Roman"/>
          <w:b/>
          <w:bCs/>
          <w:noProof/>
          <w:color w:val="000000"/>
          <w:spacing w:val="150"/>
          <w:sz w:val="24"/>
          <w:szCs w:val="24"/>
          <w:lang w:eastAsia="it-IT"/>
        </w:rPr>
        <w:drawing>
          <wp:inline distT="0" distB="0" distL="0" distR="0">
            <wp:extent cx="723900" cy="828675"/>
            <wp:effectExtent l="19050" t="0" r="0" b="0"/>
            <wp:docPr id="1" name="Immagine 1" descr="http://www.giustizia-amministrativa.it/DocumentiGA/Roma/Sezione%203B/2013/201301661/Provvedimenti/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ustizia-amministrativa.it/DocumentiGA/Roma/Sezione%203B/2013/201301661/Provvedimenti/stemm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14C" w:rsidRPr="00F6314C" w:rsidRDefault="00F6314C" w:rsidP="00F6314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4"/>
          <w:szCs w:val="24"/>
          <w:lang w:eastAsia="it-IT"/>
        </w:rPr>
      </w:pPr>
      <w:r w:rsidRPr="00F6314C">
        <w:rPr>
          <w:rFonts w:ascii="Garamond" w:eastAsia="Times New Roman" w:hAnsi="Garamond" w:cs="Times New Roman"/>
          <w:b/>
          <w:bCs/>
          <w:color w:val="000000"/>
          <w:spacing w:val="150"/>
          <w:sz w:val="24"/>
          <w:szCs w:val="24"/>
          <w:lang w:eastAsia="it-IT"/>
        </w:rPr>
        <w:t>REPUBBLICA ITALIANA</w:t>
      </w:r>
    </w:p>
    <w:p w:rsidR="00F6314C" w:rsidRPr="00F6314C" w:rsidRDefault="00F6314C" w:rsidP="00F6314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F6314C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Il Tribunale Amministrativo Regionale per il Lazio</w:t>
      </w:r>
    </w:p>
    <w:p w:rsidR="00F6314C" w:rsidRPr="00F6314C" w:rsidRDefault="00F6314C" w:rsidP="00F6314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F6314C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(Sezione Terza Bis)</w:t>
      </w:r>
    </w:p>
    <w:p w:rsidR="00F6314C" w:rsidRPr="00F6314C" w:rsidRDefault="00F6314C" w:rsidP="00F6314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ha pronunciato la presente</w:t>
      </w:r>
    </w:p>
    <w:p w:rsidR="00F6314C" w:rsidRPr="00F6314C" w:rsidRDefault="00F6314C" w:rsidP="00F6314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F6314C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ORDINANZA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sul ricorso numero di registro generale </w:t>
      </w:r>
      <w:r w:rsidRPr="00F6314C">
        <w:rPr>
          <w:rFonts w:ascii="Garamond" w:eastAsia="Times New Roman" w:hAnsi="Garamond" w:cs="Times New Roman"/>
          <w:sz w:val="30"/>
          <w:szCs w:val="30"/>
          <w:highlight w:val="black"/>
          <w:lang w:eastAsia="it-IT"/>
        </w:rPr>
        <w:t>1661</w:t>
      </w: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del 2013, proposto da: </w:t>
      </w:r>
    </w:p>
    <w:p w:rsidR="00F6314C" w:rsidRPr="00F6314C" w:rsidRDefault="00F6314C" w:rsidP="00F63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highlight w:val="black"/>
          <w:lang w:eastAsia="it-IT"/>
        </w:rPr>
        <w:t xml:space="preserve">Tommaso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highlight w:val="black"/>
          <w:lang w:eastAsia="it-IT"/>
        </w:rPr>
        <w:t>Goli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, rappresentato e difeso dagli avv. Michele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Bonetti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e Santi Delia, con domicilio eletto presso Studio Legale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Bonetti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&amp;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Partners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in Roma, via San Tommaso D'Aquino, 47; </w:t>
      </w:r>
    </w:p>
    <w:p w:rsidR="00F6314C" w:rsidRPr="00F6314C" w:rsidRDefault="00F6314C" w:rsidP="00F63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6314C" w:rsidRPr="00F6314C" w:rsidRDefault="00F6314C" w:rsidP="00F6314C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  <w:t>contro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Ministero dell'Istruzione dell'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Universita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' e della Ricerca, rappresentato e difeso per legge dall'Avvocatura, domiciliata in Roma, via dei Portoghesi, 12;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Universita'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Europea di Roma; </w:t>
      </w:r>
    </w:p>
    <w:p w:rsidR="00F6314C" w:rsidRPr="00F6314C" w:rsidRDefault="00F6314C" w:rsidP="00F6314C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  <w:t>per l'annullamento</w:t>
      </w:r>
    </w:p>
    <w:p w:rsidR="00F6314C" w:rsidRPr="00F6314C" w:rsidRDefault="00F6314C" w:rsidP="00F6314C">
      <w:pPr>
        <w:spacing w:after="0" w:line="540" w:lineRule="atLeast"/>
        <w:jc w:val="center"/>
        <w:rPr>
          <w:rFonts w:ascii="Garamond" w:eastAsia="Times New Roman" w:hAnsi="Garamond" w:cs="Times New Roman"/>
          <w:i/>
          <w:iCs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i/>
          <w:iCs/>
          <w:sz w:val="30"/>
          <w:szCs w:val="30"/>
          <w:lang w:eastAsia="it-IT"/>
        </w:rPr>
        <w:t>previa sospensione dell'efficacia,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del provvedimento relativo al mancato accoglimento dell'istanza presentata dal ricorrente per l'iscrizione al corso tirocinio formativo attivo per la classe di concorso a037 - risarcimento danni</w:t>
      </w:r>
    </w:p>
    <w:p w:rsidR="00F6314C" w:rsidRPr="00F6314C" w:rsidRDefault="00F6314C" w:rsidP="00F63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Visti il ricorso e i relativi allegati;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lastRenderedPageBreak/>
        <w:t>Visto l'atto di costituzione in giudizio di Ministero dell'Istruzione dell'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Universita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' e della Ricerca;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Vista la domanda di sospensione dell'esecuzione del provvedimento impugnato, presentata in via incidentale dalla parte ricorrente;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Visto l'art. 55 cod. proc.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amm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.;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Visti tutti gli atti della causa;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Ritenuta la propria giurisdizione e competenza;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Relatore nella camera di consiglio del giorno 21 marzo 2013 la dott.ssa Ines Simona Immacolata Pisano e uditi per le parti i difensori come specificato nel verbale;</w:t>
      </w:r>
    </w:p>
    <w:p w:rsidR="00F6314C" w:rsidRPr="00F6314C" w:rsidRDefault="00F6314C" w:rsidP="00F63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RITENUTO che i concorsi per l’ammissione al TFA devono considerarsi “a numero chiuso” e , pertanto, il ricorso non appare manifestamente infondato avuto riguardo alle censure di violazione degli artt.3,34 e 97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Cost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, che sono stati ritenuti inficianti le norme regolatrici dell’ammissione al numero chiuso nelle altre Facoltà dove ciò è previsto per mancata previsione di una graduatoria nazionale (cfr. Consiglio di Stato, n.3541 del 18.06.2012);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RITENUTO che all’allegato pregiudizio grave ed irreparabile è possibile ovviare disponendo l’ammissione con riserva del ricorrente a frequentare il TFA, classe A037 presso l’Università Europea di Roma, in cui risultano posti disponibili; </w:t>
      </w:r>
    </w:p>
    <w:p w:rsidR="00F6314C" w:rsidRPr="00F6314C" w:rsidRDefault="00F6314C" w:rsidP="00F6314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P.Q.M.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Il Tribunale Amministrativo Regionale per il Lazio (Sezione Terza Bis)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Accoglie l’istanza ai fini dell’ammissione con riserva del ricorrente a frequentare il TFA, classe A037 presso l’Università Europea di Roma; 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Compensa le spese della presente fase; 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lastRenderedPageBreak/>
        <w:t>La presente ordinanza sarà eseguita dall'Amministrazione ed è depositata presso la segreteria del tribunale che provvederà a darne comunicazione alle parti.</w:t>
      </w:r>
    </w:p>
    <w:p w:rsidR="00F6314C" w:rsidRPr="00F6314C" w:rsidRDefault="00F6314C" w:rsidP="00F6314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Così deciso in Roma nella camera di consiglio del giorno 21 marzo 2013 con l'intervento dei magistrati:</w:t>
      </w:r>
    </w:p>
    <w:p w:rsidR="00F6314C" w:rsidRPr="00F6314C" w:rsidRDefault="00F6314C" w:rsidP="00F6314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Evasio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Speranza, Presidente</w:t>
      </w:r>
    </w:p>
    <w:p w:rsidR="00F6314C" w:rsidRPr="00F6314C" w:rsidRDefault="00F6314C" w:rsidP="00F6314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Paolo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Restaino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, Consigliere</w:t>
      </w:r>
    </w:p>
    <w:p w:rsidR="00F6314C" w:rsidRPr="00F6314C" w:rsidRDefault="00F6314C" w:rsidP="00F6314C">
      <w:pPr>
        <w:spacing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Ines Simona Immacolata Pisano, Consigliere, Estensore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2"/>
        <w:gridCol w:w="78"/>
        <w:gridCol w:w="4716"/>
      </w:tblGrid>
      <w:tr w:rsidR="00F6314C" w:rsidRPr="00F6314C" w:rsidTr="00F6314C"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F6314C" w:rsidRPr="00F6314C" w:rsidTr="00F6314C"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F6314C" w:rsidRPr="00F6314C" w:rsidTr="00F6314C"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L'ESTENSORE</w:t>
            </w: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IL PRESIDENTE</w:t>
            </w:r>
          </w:p>
        </w:tc>
      </w:tr>
      <w:tr w:rsidR="00F6314C" w:rsidRPr="00F6314C" w:rsidTr="00F6314C"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F6314C" w:rsidRPr="00F6314C" w:rsidTr="00F6314C"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F6314C" w:rsidRPr="00F6314C" w:rsidTr="00F6314C"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63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F6314C" w:rsidRPr="00F6314C" w:rsidRDefault="00F6314C" w:rsidP="00F63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</w:tbl>
    <w:p w:rsidR="00F6314C" w:rsidRPr="00F6314C" w:rsidRDefault="00F6314C" w:rsidP="00F6314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6314C" w:rsidRPr="00F6314C" w:rsidRDefault="00F6314C" w:rsidP="00F6314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DEPOSITATA IN SEGRETERIA</w:t>
      </w:r>
    </w:p>
    <w:p w:rsidR="00F6314C" w:rsidRPr="00F6314C" w:rsidRDefault="00F6314C" w:rsidP="00F6314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Il 21/03/2013</w:t>
      </w:r>
    </w:p>
    <w:p w:rsidR="00F6314C" w:rsidRPr="00F6314C" w:rsidRDefault="00F6314C" w:rsidP="00F6314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eastAsia="it-IT"/>
        </w:rPr>
        <w:t>IL SEGRETARIO</w:t>
      </w:r>
    </w:p>
    <w:p w:rsidR="00F6314C" w:rsidRPr="00F6314C" w:rsidRDefault="00F6314C" w:rsidP="00F6314C">
      <w:pPr>
        <w:spacing w:line="540" w:lineRule="atLeast"/>
        <w:jc w:val="center"/>
        <w:rPr>
          <w:rFonts w:ascii="Garamond" w:eastAsia="Times New Roman" w:hAnsi="Garamond" w:cs="Times New Roman"/>
          <w:sz w:val="30"/>
          <w:szCs w:val="30"/>
          <w:lang w:val="en-US" w:eastAsia="it-IT"/>
        </w:rPr>
      </w:pPr>
      <w:r w:rsidRPr="00F6314C">
        <w:rPr>
          <w:rFonts w:ascii="Garamond" w:eastAsia="Times New Roman" w:hAnsi="Garamond" w:cs="Times New Roman"/>
          <w:sz w:val="30"/>
          <w:szCs w:val="30"/>
          <w:lang w:val="en-US" w:eastAsia="it-IT"/>
        </w:rPr>
        <w:t xml:space="preserve">(Art. 89, co. 3, cod. proc. </w:t>
      </w:r>
      <w:proofErr w:type="spellStart"/>
      <w:r w:rsidRPr="00F6314C">
        <w:rPr>
          <w:rFonts w:ascii="Garamond" w:eastAsia="Times New Roman" w:hAnsi="Garamond" w:cs="Times New Roman"/>
          <w:sz w:val="30"/>
          <w:szCs w:val="30"/>
          <w:lang w:val="en-US" w:eastAsia="it-IT"/>
        </w:rPr>
        <w:t>amm</w:t>
      </w:r>
      <w:proofErr w:type="spellEnd"/>
      <w:r w:rsidRPr="00F6314C">
        <w:rPr>
          <w:rFonts w:ascii="Garamond" w:eastAsia="Times New Roman" w:hAnsi="Garamond" w:cs="Times New Roman"/>
          <w:sz w:val="30"/>
          <w:szCs w:val="30"/>
          <w:lang w:val="en-US" w:eastAsia="it-IT"/>
        </w:rPr>
        <w:t>.)</w:t>
      </w:r>
    </w:p>
    <w:p w:rsidR="001C71D2" w:rsidRDefault="00F6314C" w:rsidP="00F6314C">
      <w:r w:rsidRPr="00F6314C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br/>
      </w:r>
      <w:r w:rsidRPr="00F6314C"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br/>
      </w:r>
      <w:r w:rsidRPr="00F6314C">
        <w:rPr>
          <w:rFonts w:ascii="Times New Roman" w:eastAsia="Times New Roman" w:hAnsi="Times New Roman" w:cs="Times New Roman"/>
          <w:sz w:val="24"/>
          <w:szCs w:val="24"/>
          <w:lang w:eastAsia="it-IT"/>
        </w:rPr>
        <w:pict/>
      </w:r>
    </w:p>
    <w:sectPr w:rsidR="001C71D2" w:rsidSect="00A75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ord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6314C"/>
    <w:rsid w:val="00595771"/>
    <w:rsid w:val="00A75C73"/>
    <w:rsid w:val="00DD368B"/>
    <w:rsid w:val="00F63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5C7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egistri">
    <w:name w:val="registri"/>
    <w:basedOn w:val="Normale"/>
    <w:rsid w:val="00F6314C"/>
    <w:pPr>
      <w:spacing w:before="100" w:beforeAutospacing="1" w:after="100" w:afterAutospacing="1" w:line="0" w:lineRule="atLeast"/>
      <w:jc w:val="right"/>
    </w:pPr>
    <w:rPr>
      <w:rFonts w:ascii="Times Nordic" w:eastAsia="Times New Roman" w:hAnsi="Times Nordic" w:cs="Times New Roman"/>
      <w:b/>
      <w:bCs/>
      <w:lang w:eastAsia="it-IT"/>
    </w:rPr>
  </w:style>
  <w:style w:type="paragraph" w:customStyle="1" w:styleId="repubblica">
    <w:name w:val="repubblica"/>
    <w:basedOn w:val="Normale"/>
    <w:rsid w:val="00F6314C"/>
    <w:pPr>
      <w:spacing w:before="100" w:beforeAutospacing="1" w:after="100" w:afterAutospacing="1" w:line="240" w:lineRule="auto"/>
      <w:jc w:val="center"/>
    </w:pPr>
    <w:rPr>
      <w:rFonts w:ascii="Garamond" w:eastAsia="Times New Roman" w:hAnsi="Garamond" w:cs="Times New Roman"/>
      <w:b/>
      <w:bCs/>
      <w:color w:val="000000"/>
      <w:spacing w:val="150"/>
      <w:sz w:val="24"/>
      <w:szCs w:val="24"/>
      <w:lang w:eastAsia="it-IT"/>
    </w:rPr>
  </w:style>
  <w:style w:type="paragraph" w:customStyle="1" w:styleId="popolo">
    <w:name w:val="popolo"/>
    <w:basedOn w:val="Normale"/>
    <w:rsid w:val="00F6314C"/>
    <w:pPr>
      <w:spacing w:after="0" w:line="520" w:lineRule="atLeast"/>
      <w:jc w:val="both"/>
    </w:pPr>
    <w:rPr>
      <w:rFonts w:ascii="Garamond" w:eastAsia="Times New Roman" w:hAnsi="Garamond" w:cs="Times New Roman"/>
      <w:sz w:val="30"/>
      <w:szCs w:val="30"/>
      <w:lang w:eastAsia="it-IT"/>
    </w:rPr>
  </w:style>
  <w:style w:type="paragraph" w:customStyle="1" w:styleId="sezione">
    <w:name w:val="sezione"/>
    <w:basedOn w:val="Normale"/>
    <w:rsid w:val="00F6314C"/>
    <w:pPr>
      <w:spacing w:before="100" w:beforeAutospacing="1" w:after="100" w:afterAutospacing="1" w:line="240" w:lineRule="auto"/>
      <w:jc w:val="center"/>
    </w:pPr>
    <w:rPr>
      <w:rFonts w:ascii="Garamond" w:eastAsia="Times New Roman" w:hAnsi="Garamond" w:cs="Times New Roman"/>
      <w:b/>
      <w:bCs/>
      <w:color w:val="000000"/>
      <w:sz w:val="26"/>
      <w:szCs w:val="26"/>
      <w:lang w:eastAsia="it-IT"/>
    </w:rPr>
  </w:style>
  <w:style w:type="paragraph" w:customStyle="1" w:styleId="contro">
    <w:name w:val="contro"/>
    <w:basedOn w:val="Normale"/>
    <w:rsid w:val="00F6314C"/>
    <w:pPr>
      <w:spacing w:after="0" w:line="520" w:lineRule="atLeast"/>
      <w:jc w:val="center"/>
    </w:pPr>
    <w:rPr>
      <w:rFonts w:ascii="Garamond" w:eastAsia="Times New Roman" w:hAnsi="Garamond" w:cs="Times New Roman"/>
      <w:b/>
      <w:bCs/>
      <w:i/>
      <w:iCs/>
      <w:sz w:val="30"/>
      <w:szCs w:val="30"/>
      <w:lang w:eastAsia="it-IT"/>
    </w:rPr>
  </w:style>
  <w:style w:type="paragraph" w:customStyle="1" w:styleId="tabula">
    <w:name w:val="tabula"/>
    <w:basedOn w:val="Normale"/>
    <w:rsid w:val="00F6314C"/>
    <w:pPr>
      <w:spacing w:after="0" w:line="520" w:lineRule="atLeast"/>
      <w:ind w:firstLine="567"/>
    </w:pPr>
    <w:rPr>
      <w:rFonts w:ascii="Garamond" w:eastAsia="Times New Roman" w:hAnsi="Garamond" w:cs="Times New Roman"/>
      <w:sz w:val="30"/>
      <w:szCs w:val="30"/>
      <w:lang w:eastAsia="it-IT"/>
    </w:rPr>
  </w:style>
  <w:style w:type="paragraph" w:customStyle="1" w:styleId="fatto">
    <w:name w:val="fatto"/>
    <w:basedOn w:val="Normale"/>
    <w:rsid w:val="00F6314C"/>
    <w:pPr>
      <w:spacing w:after="0" w:line="540" w:lineRule="atLeast"/>
      <w:jc w:val="center"/>
    </w:pPr>
    <w:rPr>
      <w:rFonts w:ascii="Garamond" w:eastAsia="Times New Roman" w:hAnsi="Garamond" w:cs="Times New Roman"/>
      <w:sz w:val="30"/>
      <w:szCs w:val="30"/>
      <w:lang w:eastAsia="it-IT"/>
    </w:rPr>
  </w:style>
  <w:style w:type="paragraph" w:customStyle="1" w:styleId="previa">
    <w:name w:val="previa"/>
    <w:basedOn w:val="Normale"/>
    <w:rsid w:val="00F6314C"/>
    <w:pPr>
      <w:spacing w:after="0" w:line="540" w:lineRule="atLeast"/>
      <w:jc w:val="center"/>
    </w:pPr>
    <w:rPr>
      <w:rFonts w:ascii="Garamond" w:eastAsia="Times New Roman" w:hAnsi="Garamond" w:cs="Times New Roman"/>
      <w:i/>
      <w:iCs/>
      <w:sz w:val="30"/>
      <w:szCs w:val="3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3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31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691306">
      <w:bodyDiv w:val="1"/>
      <w:marLeft w:val="851"/>
      <w:marRight w:val="851"/>
      <w:marTop w:val="1134"/>
      <w:marBottom w:val="56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2013-03-22T21:22:00Z</dcterms:created>
  <dcterms:modified xsi:type="dcterms:W3CDTF">2013-03-22T21:26:00Z</dcterms:modified>
</cp:coreProperties>
</file>